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B013" w14:textId="22D9933B" w:rsidR="00626FF3" w:rsidRDefault="00626FF3" w:rsidP="00007930">
      <w:pPr>
        <w:pStyle w:val="NormalWeb"/>
        <w:rPr>
          <w:rFonts w:asciiTheme="minorHAnsi" w:hAnsiTheme="minorHAnsi" w:cstheme="minorHAnsi"/>
          <w:sz w:val="28"/>
          <w:szCs w:val="28"/>
        </w:rPr>
      </w:pPr>
      <w:r>
        <w:rPr>
          <w:rFonts w:asciiTheme="minorHAnsi" w:hAnsiTheme="minorHAnsi" w:cstheme="minorHAnsi"/>
          <w:sz w:val="28"/>
          <w:szCs w:val="28"/>
        </w:rPr>
        <w:t xml:space="preserve">Speech delivered to the Chartered Institute of Arbitrators (Scottish Branch) Annual Dinner at the </w:t>
      </w:r>
      <w:r w:rsidR="00547964">
        <w:rPr>
          <w:rFonts w:asciiTheme="minorHAnsi" w:hAnsiTheme="minorHAnsi" w:cstheme="minorHAnsi"/>
          <w:sz w:val="28"/>
          <w:szCs w:val="28"/>
        </w:rPr>
        <w:t>Radisson</w:t>
      </w:r>
      <w:r>
        <w:rPr>
          <w:rFonts w:asciiTheme="minorHAnsi" w:hAnsiTheme="minorHAnsi" w:cstheme="minorHAnsi"/>
          <w:sz w:val="28"/>
          <w:szCs w:val="28"/>
        </w:rPr>
        <w:t xml:space="preserve"> Blu Hotel, Edinburgh on 24 February 2023 by Calum H.S. MacNeill KC </w:t>
      </w:r>
      <w:proofErr w:type="spellStart"/>
      <w:r>
        <w:rPr>
          <w:rFonts w:asciiTheme="minorHAnsi" w:hAnsiTheme="minorHAnsi" w:cstheme="minorHAnsi"/>
          <w:sz w:val="28"/>
          <w:szCs w:val="28"/>
        </w:rPr>
        <w:t>FCIArb</w:t>
      </w:r>
      <w:proofErr w:type="spellEnd"/>
    </w:p>
    <w:p w14:paraId="103164E7" w14:textId="77777777" w:rsidR="00626FF3" w:rsidRDefault="00626FF3" w:rsidP="00007930">
      <w:pPr>
        <w:pStyle w:val="NormalWeb"/>
        <w:rPr>
          <w:rFonts w:asciiTheme="minorHAnsi" w:hAnsiTheme="minorHAnsi" w:cstheme="minorHAnsi"/>
          <w:sz w:val="28"/>
          <w:szCs w:val="28"/>
        </w:rPr>
      </w:pPr>
    </w:p>
    <w:p w14:paraId="2F7563DA" w14:textId="7DADDA8A" w:rsidR="00DD1D1E" w:rsidRDefault="005F29CA" w:rsidP="00007930">
      <w:pPr>
        <w:pStyle w:val="NormalWeb"/>
        <w:rPr>
          <w:rFonts w:asciiTheme="minorHAnsi" w:hAnsiTheme="minorHAnsi" w:cstheme="minorHAnsi"/>
          <w:sz w:val="28"/>
          <w:szCs w:val="28"/>
        </w:rPr>
      </w:pPr>
      <w:r>
        <w:rPr>
          <w:rFonts w:asciiTheme="minorHAnsi" w:hAnsiTheme="minorHAnsi" w:cstheme="minorHAnsi"/>
          <w:sz w:val="28"/>
          <w:szCs w:val="28"/>
        </w:rPr>
        <w:t xml:space="preserve">My </w:t>
      </w:r>
      <w:r w:rsidR="00F41E58">
        <w:rPr>
          <w:rFonts w:asciiTheme="minorHAnsi" w:hAnsiTheme="minorHAnsi" w:cstheme="minorHAnsi"/>
          <w:sz w:val="28"/>
          <w:szCs w:val="28"/>
        </w:rPr>
        <w:t xml:space="preserve">Lord, </w:t>
      </w:r>
      <w:r w:rsidR="00547964">
        <w:rPr>
          <w:rFonts w:asciiTheme="minorHAnsi" w:hAnsiTheme="minorHAnsi" w:cstheme="minorHAnsi"/>
          <w:sz w:val="28"/>
          <w:szCs w:val="28"/>
        </w:rPr>
        <w:t xml:space="preserve">My Lady, </w:t>
      </w:r>
      <w:r w:rsidR="00F41E58">
        <w:rPr>
          <w:rFonts w:asciiTheme="minorHAnsi" w:hAnsiTheme="minorHAnsi" w:cstheme="minorHAnsi"/>
          <w:sz w:val="28"/>
          <w:szCs w:val="28"/>
        </w:rPr>
        <w:t>Ladies and Gentlemen,</w:t>
      </w:r>
    </w:p>
    <w:p w14:paraId="55B18AD4" w14:textId="41284416" w:rsidR="00F41E58" w:rsidRPr="00A83D73" w:rsidRDefault="00F41E58" w:rsidP="00007930">
      <w:pPr>
        <w:pStyle w:val="NormalWeb"/>
        <w:rPr>
          <w:rFonts w:asciiTheme="minorHAnsi" w:hAnsiTheme="minorHAnsi" w:cstheme="minorHAnsi"/>
          <w:sz w:val="28"/>
          <w:szCs w:val="28"/>
        </w:rPr>
      </w:pPr>
      <w:proofErr w:type="gramStart"/>
      <w:r>
        <w:rPr>
          <w:rFonts w:asciiTheme="minorHAnsi" w:hAnsiTheme="minorHAnsi" w:cstheme="minorHAnsi"/>
          <w:sz w:val="28"/>
          <w:szCs w:val="28"/>
        </w:rPr>
        <w:t>Needless to say, it’s</w:t>
      </w:r>
      <w:proofErr w:type="gramEnd"/>
      <w:r>
        <w:rPr>
          <w:rFonts w:asciiTheme="minorHAnsi" w:hAnsiTheme="minorHAnsi" w:cstheme="minorHAnsi"/>
          <w:sz w:val="28"/>
          <w:szCs w:val="28"/>
        </w:rPr>
        <w:t xml:space="preserve"> a</w:t>
      </w:r>
      <w:r w:rsidR="003811EE">
        <w:rPr>
          <w:rFonts w:asciiTheme="minorHAnsi" w:hAnsiTheme="minorHAnsi" w:cstheme="minorHAnsi"/>
          <w:sz w:val="28"/>
          <w:szCs w:val="28"/>
        </w:rPr>
        <w:t xml:space="preserve"> great</w:t>
      </w:r>
      <w:r>
        <w:rPr>
          <w:rFonts w:asciiTheme="minorHAnsi" w:hAnsiTheme="minorHAnsi" w:cstheme="minorHAnsi"/>
          <w:sz w:val="28"/>
          <w:szCs w:val="28"/>
        </w:rPr>
        <w:t xml:space="preserve"> honour to have been invited by Torquil to</w:t>
      </w:r>
      <w:r w:rsidR="005F361F">
        <w:rPr>
          <w:rFonts w:asciiTheme="minorHAnsi" w:hAnsiTheme="minorHAnsi" w:cstheme="minorHAnsi"/>
          <w:sz w:val="28"/>
          <w:szCs w:val="28"/>
        </w:rPr>
        <w:t xml:space="preserve"> address the</w:t>
      </w:r>
      <w:r w:rsidR="00184C26">
        <w:rPr>
          <w:rFonts w:asciiTheme="minorHAnsi" w:hAnsiTheme="minorHAnsi" w:cstheme="minorHAnsi"/>
          <w:sz w:val="28"/>
          <w:szCs w:val="28"/>
        </w:rPr>
        <w:t xml:space="preserve"> 2023</w:t>
      </w:r>
      <w:r w:rsidR="00553210">
        <w:rPr>
          <w:rFonts w:asciiTheme="minorHAnsi" w:hAnsiTheme="minorHAnsi" w:cstheme="minorHAnsi"/>
          <w:sz w:val="28"/>
          <w:szCs w:val="28"/>
        </w:rPr>
        <w:t xml:space="preserve"> </w:t>
      </w:r>
      <w:r w:rsidR="00CC1A46">
        <w:rPr>
          <w:rFonts w:asciiTheme="minorHAnsi" w:hAnsiTheme="minorHAnsi" w:cstheme="minorHAnsi"/>
          <w:sz w:val="28"/>
          <w:szCs w:val="28"/>
        </w:rPr>
        <w:t xml:space="preserve">Scottish </w:t>
      </w:r>
      <w:r w:rsidR="001554C3">
        <w:rPr>
          <w:rFonts w:asciiTheme="minorHAnsi" w:hAnsiTheme="minorHAnsi" w:cstheme="minorHAnsi"/>
          <w:sz w:val="28"/>
          <w:szCs w:val="28"/>
        </w:rPr>
        <w:t>C</w:t>
      </w:r>
      <w:r w:rsidR="0088150D">
        <w:rPr>
          <w:rFonts w:asciiTheme="minorHAnsi" w:hAnsiTheme="minorHAnsi" w:cstheme="minorHAnsi"/>
          <w:sz w:val="28"/>
          <w:szCs w:val="28"/>
        </w:rPr>
        <w:t xml:space="preserve">hartered Institute Annual </w:t>
      </w:r>
      <w:r w:rsidR="00553210">
        <w:rPr>
          <w:rFonts w:asciiTheme="minorHAnsi" w:hAnsiTheme="minorHAnsi" w:cstheme="minorHAnsi"/>
          <w:sz w:val="28"/>
          <w:szCs w:val="28"/>
        </w:rPr>
        <w:t>Dinner</w:t>
      </w:r>
      <w:r>
        <w:rPr>
          <w:rFonts w:asciiTheme="minorHAnsi" w:hAnsiTheme="minorHAnsi" w:cstheme="minorHAnsi"/>
          <w:sz w:val="28"/>
          <w:szCs w:val="28"/>
        </w:rPr>
        <w:t xml:space="preserve">. </w:t>
      </w:r>
    </w:p>
    <w:p w14:paraId="0555456E" w14:textId="1B4547EE" w:rsidR="00DD1D1E" w:rsidRDefault="003811EE" w:rsidP="00007930">
      <w:pPr>
        <w:pStyle w:val="NormalWeb"/>
        <w:rPr>
          <w:rFonts w:asciiTheme="minorHAnsi" w:hAnsiTheme="minorHAnsi" w:cstheme="minorHAnsi"/>
          <w:sz w:val="28"/>
          <w:szCs w:val="28"/>
        </w:rPr>
      </w:pPr>
      <w:r>
        <w:rPr>
          <w:rFonts w:asciiTheme="minorHAnsi" w:hAnsiTheme="minorHAnsi" w:cstheme="minorHAnsi"/>
          <w:sz w:val="28"/>
          <w:szCs w:val="28"/>
        </w:rPr>
        <w:t xml:space="preserve">When </w:t>
      </w:r>
      <w:r w:rsidR="008D75CE">
        <w:rPr>
          <w:rFonts w:asciiTheme="minorHAnsi" w:hAnsiTheme="minorHAnsi" w:cstheme="minorHAnsi"/>
          <w:sz w:val="28"/>
          <w:szCs w:val="28"/>
        </w:rPr>
        <w:t xml:space="preserve">I, </w:t>
      </w:r>
      <w:r w:rsidR="0004178F">
        <w:rPr>
          <w:rFonts w:asciiTheme="minorHAnsi" w:hAnsiTheme="minorHAnsi" w:cstheme="minorHAnsi"/>
          <w:sz w:val="28"/>
          <w:szCs w:val="28"/>
        </w:rPr>
        <w:t xml:space="preserve">with some trepidation as to </w:t>
      </w:r>
      <w:r w:rsidR="0088150D">
        <w:rPr>
          <w:rFonts w:asciiTheme="minorHAnsi" w:hAnsiTheme="minorHAnsi" w:cstheme="minorHAnsi"/>
          <w:sz w:val="28"/>
          <w:szCs w:val="28"/>
        </w:rPr>
        <w:t>whether I could me</w:t>
      </w:r>
      <w:r w:rsidR="005F361F">
        <w:rPr>
          <w:rFonts w:asciiTheme="minorHAnsi" w:hAnsiTheme="minorHAnsi" w:cstheme="minorHAnsi"/>
          <w:sz w:val="28"/>
          <w:szCs w:val="28"/>
        </w:rPr>
        <w:t>e</w:t>
      </w:r>
      <w:r w:rsidR="0088150D">
        <w:rPr>
          <w:rFonts w:asciiTheme="minorHAnsi" w:hAnsiTheme="minorHAnsi" w:cstheme="minorHAnsi"/>
          <w:sz w:val="28"/>
          <w:szCs w:val="28"/>
        </w:rPr>
        <w:t>t this challenge</w:t>
      </w:r>
      <w:r w:rsidR="008D75CE">
        <w:rPr>
          <w:rFonts w:asciiTheme="minorHAnsi" w:hAnsiTheme="minorHAnsi" w:cstheme="minorHAnsi"/>
          <w:sz w:val="28"/>
          <w:szCs w:val="28"/>
        </w:rPr>
        <w:t xml:space="preserve">, </w:t>
      </w:r>
      <w:r w:rsidR="005F361F">
        <w:rPr>
          <w:rFonts w:asciiTheme="minorHAnsi" w:hAnsiTheme="minorHAnsi" w:cstheme="minorHAnsi"/>
          <w:sz w:val="28"/>
          <w:szCs w:val="28"/>
        </w:rPr>
        <w:t>told Torquil I would try</w:t>
      </w:r>
      <w:r>
        <w:rPr>
          <w:rFonts w:asciiTheme="minorHAnsi" w:hAnsiTheme="minorHAnsi" w:cstheme="minorHAnsi"/>
          <w:sz w:val="28"/>
          <w:szCs w:val="28"/>
        </w:rPr>
        <w:t xml:space="preserve">, the Branch posted the announcement of the annual dinner </w:t>
      </w:r>
      <w:r w:rsidR="0088150D">
        <w:rPr>
          <w:rFonts w:asciiTheme="minorHAnsi" w:hAnsiTheme="minorHAnsi" w:cstheme="minorHAnsi"/>
          <w:sz w:val="28"/>
          <w:szCs w:val="28"/>
        </w:rPr>
        <w:t xml:space="preserve">on LinkedIn </w:t>
      </w:r>
      <w:r>
        <w:rPr>
          <w:rFonts w:asciiTheme="minorHAnsi" w:hAnsiTheme="minorHAnsi" w:cstheme="minorHAnsi"/>
          <w:sz w:val="28"/>
          <w:szCs w:val="28"/>
        </w:rPr>
        <w:t xml:space="preserve">and that </w:t>
      </w:r>
      <w:r w:rsidR="0088150D">
        <w:rPr>
          <w:rFonts w:asciiTheme="minorHAnsi" w:hAnsiTheme="minorHAnsi" w:cstheme="minorHAnsi"/>
          <w:sz w:val="28"/>
          <w:szCs w:val="28"/>
        </w:rPr>
        <w:t xml:space="preserve">included that </w:t>
      </w:r>
      <w:r>
        <w:rPr>
          <w:rFonts w:asciiTheme="minorHAnsi" w:hAnsiTheme="minorHAnsi" w:cstheme="minorHAnsi"/>
          <w:sz w:val="28"/>
          <w:szCs w:val="28"/>
        </w:rPr>
        <w:t>the Chair’s guest speaker was</w:t>
      </w:r>
      <w:r w:rsidR="00602B32">
        <w:rPr>
          <w:rFonts w:asciiTheme="minorHAnsi" w:hAnsiTheme="minorHAnsi" w:cstheme="minorHAnsi"/>
          <w:sz w:val="28"/>
          <w:szCs w:val="28"/>
        </w:rPr>
        <w:t xml:space="preserve"> going to be</w:t>
      </w:r>
      <w:r>
        <w:rPr>
          <w:rFonts w:asciiTheme="minorHAnsi" w:hAnsiTheme="minorHAnsi" w:cstheme="minorHAnsi"/>
          <w:sz w:val="28"/>
          <w:szCs w:val="28"/>
        </w:rPr>
        <w:t xml:space="preserve"> me. </w:t>
      </w:r>
    </w:p>
    <w:p w14:paraId="1B2786F5" w14:textId="0F99F723" w:rsidR="00025806" w:rsidRDefault="00025806" w:rsidP="00007930">
      <w:pPr>
        <w:pStyle w:val="NormalWeb"/>
        <w:rPr>
          <w:rFonts w:asciiTheme="minorHAnsi" w:hAnsiTheme="minorHAnsi" w:cstheme="minorHAnsi"/>
          <w:sz w:val="28"/>
          <w:szCs w:val="28"/>
        </w:rPr>
      </w:pPr>
      <w:r>
        <w:rPr>
          <w:rFonts w:asciiTheme="minorHAnsi" w:hAnsiTheme="minorHAnsi" w:cstheme="minorHAnsi"/>
          <w:sz w:val="28"/>
          <w:szCs w:val="28"/>
        </w:rPr>
        <w:t>I</w:t>
      </w:r>
      <w:r w:rsidR="008D75CE">
        <w:rPr>
          <w:rFonts w:asciiTheme="minorHAnsi" w:hAnsiTheme="minorHAnsi" w:cstheme="minorHAnsi"/>
          <w:sz w:val="28"/>
          <w:szCs w:val="28"/>
        </w:rPr>
        <w:t xml:space="preserve">t's LinkedIn, </w:t>
      </w:r>
      <w:r w:rsidR="00602B32">
        <w:rPr>
          <w:rFonts w:asciiTheme="minorHAnsi" w:hAnsiTheme="minorHAnsi" w:cstheme="minorHAnsi"/>
          <w:sz w:val="28"/>
          <w:szCs w:val="28"/>
        </w:rPr>
        <w:t xml:space="preserve">right, </w:t>
      </w:r>
      <w:r w:rsidR="008D75CE">
        <w:rPr>
          <w:rFonts w:asciiTheme="minorHAnsi" w:hAnsiTheme="minorHAnsi" w:cstheme="minorHAnsi"/>
          <w:sz w:val="28"/>
          <w:szCs w:val="28"/>
        </w:rPr>
        <w:t xml:space="preserve">so one </w:t>
      </w:r>
      <w:proofErr w:type="gramStart"/>
      <w:r w:rsidR="008D75CE">
        <w:rPr>
          <w:rFonts w:asciiTheme="minorHAnsi" w:hAnsiTheme="minorHAnsi" w:cstheme="minorHAnsi"/>
          <w:sz w:val="28"/>
          <w:szCs w:val="28"/>
        </w:rPr>
        <w:t>has to</w:t>
      </w:r>
      <w:proofErr w:type="gramEnd"/>
      <w:r w:rsidR="008D75CE">
        <w:rPr>
          <w:rFonts w:asciiTheme="minorHAnsi" w:hAnsiTheme="minorHAnsi" w:cstheme="minorHAnsi"/>
          <w:sz w:val="28"/>
          <w:szCs w:val="28"/>
        </w:rPr>
        <w:t xml:space="preserve"> do the humble brag? You know </w:t>
      </w:r>
      <w:r w:rsidR="004D7C66">
        <w:rPr>
          <w:rFonts w:asciiTheme="minorHAnsi" w:hAnsiTheme="minorHAnsi" w:cstheme="minorHAnsi"/>
          <w:sz w:val="28"/>
          <w:szCs w:val="28"/>
        </w:rPr>
        <w:t xml:space="preserve">when people want </w:t>
      </w:r>
      <w:r w:rsidR="00602B32">
        <w:rPr>
          <w:rFonts w:asciiTheme="minorHAnsi" w:hAnsiTheme="minorHAnsi" w:cstheme="minorHAnsi"/>
          <w:sz w:val="28"/>
          <w:szCs w:val="28"/>
        </w:rPr>
        <w:t>everyone to know they’re doing something but don’t want just to come out with it</w:t>
      </w:r>
      <w:r w:rsidR="004D7C66">
        <w:rPr>
          <w:rFonts w:asciiTheme="minorHAnsi" w:hAnsiTheme="minorHAnsi" w:cstheme="minorHAnsi"/>
          <w:sz w:val="28"/>
          <w:szCs w:val="28"/>
        </w:rPr>
        <w:t>. T</w:t>
      </w:r>
      <w:r w:rsidR="008D75CE">
        <w:rPr>
          <w:rFonts w:asciiTheme="minorHAnsi" w:hAnsiTheme="minorHAnsi" w:cstheme="minorHAnsi"/>
          <w:sz w:val="28"/>
          <w:szCs w:val="28"/>
        </w:rPr>
        <w:t>he posts that start,</w:t>
      </w:r>
      <w:r>
        <w:rPr>
          <w:rFonts w:asciiTheme="minorHAnsi" w:hAnsiTheme="minorHAnsi" w:cstheme="minorHAnsi"/>
          <w:sz w:val="28"/>
          <w:szCs w:val="28"/>
        </w:rPr>
        <w:t xml:space="preserve"> </w:t>
      </w:r>
      <w:r w:rsidR="008D75CE">
        <w:rPr>
          <w:rFonts w:asciiTheme="minorHAnsi" w:hAnsiTheme="minorHAnsi" w:cstheme="minorHAnsi"/>
          <w:sz w:val="28"/>
          <w:szCs w:val="28"/>
        </w:rPr>
        <w:t>“</w:t>
      </w:r>
      <w:r>
        <w:rPr>
          <w:rFonts w:asciiTheme="minorHAnsi" w:hAnsiTheme="minorHAnsi" w:cstheme="minorHAnsi"/>
          <w:sz w:val="28"/>
          <w:szCs w:val="28"/>
        </w:rPr>
        <w:t>Looking forward to</w:t>
      </w:r>
      <w:r w:rsidR="001554C3">
        <w:rPr>
          <w:rFonts w:asciiTheme="minorHAnsi" w:hAnsiTheme="minorHAnsi" w:cstheme="minorHAnsi"/>
          <w:sz w:val="28"/>
          <w:szCs w:val="28"/>
        </w:rPr>
        <w:t xml:space="preserve"> …”</w:t>
      </w:r>
      <w:r>
        <w:rPr>
          <w:rFonts w:asciiTheme="minorHAnsi" w:hAnsiTheme="minorHAnsi" w:cstheme="minorHAnsi"/>
          <w:sz w:val="28"/>
          <w:szCs w:val="28"/>
        </w:rPr>
        <w:t xml:space="preserve">, </w:t>
      </w:r>
      <w:r w:rsidR="001554C3">
        <w:rPr>
          <w:rFonts w:asciiTheme="minorHAnsi" w:hAnsiTheme="minorHAnsi" w:cstheme="minorHAnsi"/>
          <w:sz w:val="28"/>
          <w:szCs w:val="28"/>
        </w:rPr>
        <w:t>“</w:t>
      </w:r>
      <w:r>
        <w:rPr>
          <w:rFonts w:asciiTheme="minorHAnsi" w:hAnsiTheme="minorHAnsi" w:cstheme="minorHAnsi"/>
          <w:sz w:val="28"/>
          <w:szCs w:val="28"/>
        </w:rPr>
        <w:t>Delighted to</w:t>
      </w:r>
      <w:r w:rsidR="00602B32">
        <w:rPr>
          <w:rFonts w:asciiTheme="minorHAnsi" w:hAnsiTheme="minorHAnsi" w:cstheme="minorHAnsi"/>
          <w:sz w:val="28"/>
          <w:szCs w:val="28"/>
        </w:rPr>
        <w:t xml:space="preserve"> be</w:t>
      </w:r>
      <w:r>
        <w:rPr>
          <w:rFonts w:asciiTheme="minorHAnsi" w:hAnsiTheme="minorHAnsi" w:cstheme="minorHAnsi"/>
          <w:sz w:val="28"/>
          <w:szCs w:val="28"/>
        </w:rPr>
        <w:t xml:space="preserve"> …</w:t>
      </w:r>
      <w:r w:rsidR="001554C3">
        <w:rPr>
          <w:rFonts w:asciiTheme="minorHAnsi" w:hAnsiTheme="minorHAnsi" w:cstheme="minorHAnsi"/>
          <w:sz w:val="28"/>
          <w:szCs w:val="28"/>
        </w:rPr>
        <w:t>”</w:t>
      </w:r>
      <w:r>
        <w:rPr>
          <w:rFonts w:asciiTheme="minorHAnsi" w:hAnsiTheme="minorHAnsi" w:cstheme="minorHAnsi"/>
          <w:sz w:val="28"/>
          <w:szCs w:val="28"/>
        </w:rPr>
        <w:t xml:space="preserve"> I </w:t>
      </w:r>
      <w:r w:rsidR="00602B32">
        <w:rPr>
          <w:rFonts w:asciiTheme="minorHAnsi" w:hAnsiTheme="minorHAnsi" w:cstheme="minorHAnsi"/>
          <w:sz w:val="28"/>
          <w:szCs w:val="28"/>
        </w:rPr>
        <w:t>went for</w:t>
      </w:r>
      <w:r>
        <w:rPr>
          <w:rFonts w:asciiTheme="minorHAnsi" w:hAnsiTheme="minorHAnsi" w:cstheme="minorHAnsi"/>
          <w:sz w:val="28"/>
          <w:szCs w:val="28"/>
        </w:rPr>
        <w:t>, “</w:t>
      </w:r>
      <w:r w:rsidR="001554C3">
        <w:rPr>
          <w:rFonts w:asciiTheme="minorHAnsi" w:hAnsiTheme="minorHAnsi" w:cstheme="minorHAnsi"/>
          <w:sz w:val="28"/>
          <w:szCs w:val="28"/>
        </w:rPr>
        <w:t>H</w:t>
      </w:r>
      <w:r>
        <w:rPr>
          <w:rFonts w:asciiTheme="minorHAnsi" w:hAnsiTheme="minorHAnsi" w:cstheme="minorHAnsi"/>
          <w:sz w:val="28"/>
          <w:szCs w:val="28"/>
        </w:rPr>
        <w:t xml:space="preserve">onoured to …” </w:t>
      </w:r>
      <w:r w:rsidR="00602B32">
        <w:rPr>
          <w:rFonts w:asciiTheme="minorHAnsi" w:hAnsiTheme="minorHAnsi" w:cstheme="minorHAnsi"/>
          <w:sz w:val="28"/>
          <w:szCs w:val="28"/>
        </w:rPr>
        <w:t xml:space="preserve">have been invited to </w:t>
      </w:r>
      <w:r w:rsidR="00602B32">
        <w:rPr>
          <w:rFonts w:asciiTheme="minorHAnsi" w:hAnsiTheme="minorHAnsi" w:cstheme="minorHAnsi"/>
          <w:sz w:val="28"/>
          <w:szCs w:val="28"/>
        </w:rPr>
        <w:lastRenderedPageBreak/>
        <w:t>be</w:t>
      </w:r>
      <w:r>
        <w:rPr>
          <w:rFonts w:asciiTheme="minorHAnsi" w:hAnsiTheme="minorHAnsi" w:cstheme="minorHAnsi"/>
          <w:sz w:val="28"/>
          <w:szCs w:val="28"/>
        </w:rPr>
        <w:t xml:space="preserve"> the guest speaker. Then I </w:t>
      </w:r>
      <w:r w:rsidR="004D7C66">
        <w:rPr>
          <w:rFonts w:asciiTheme="minorHAnsi" w:hAnsiTheme="minorHAnsi" w:cstheme="minorHAnsi"/>
          <w:sz w:val="28"/>
          <w:szCs w:val="28"/>
        </w:rPr>
        <w:t xml:space="preserve">decided to lay on the false modesty with a trowel </w:t>
      </w:r>
      <w:r>
        <w:rPr>
          <w:rFonts w:asciiTheme="minorHAnsi" w:hAnsiTheme="minorHAnsi" w:cstheme="minorHAnsi"/>
          <w:sz w:val="28"/>
          <w:szCs w:val="28"/>
        </w:rPr>
        <w:t>and added, “But don’t let that put you off, it’ll still be a great evening, as it always is.”</w:t>
      </w:r>
    </w:p>
    <w:p w14:paraId="78212CF9" w14:textId="5BF8FB1E" w:rsidR="00025806" w:rsidRDefault="004D7C66" w:rsidP="00007930">
      <w:pPr>
        <w:pStyle w:val="NormalWeb"/>
        <w:rPr>
          <w:rFonts w:asciiTheme="minorHAnsi" w:hAnsiTheme="minorHAnsi" w:cstheme="minorHAnsi"/>
          <w:sz w:val="28"/>
          <w:szCs w:val="28"/>
        </w:rPr>
      </w:pPr>
      <w:r>
        <w:rPr>
          <w:rFonts w:asciiTheme="minorHAnsi" w:hAnsiTheme="minorHAnsi" w:cstheme="minorHAnsi"/>
          <w:sz w:val="28"/>
          <w:szCs w:val="28"/>
        </w:rPr>
        <w:t>The friend of most of us here,</w:t>
      </w:r>
      <w:r w:rsidR="00025806">
        <w:rPr>
          <w:rFonts w:asciiTheme="minorHAnsi" w:hAnsiTheme="minorHAnsi" w:cstheme="minorHAnsi"/>
          <w:sz w:val="28"/>
          <w:szCs w:val="28"/>
        </w:rPr>
        <w:t xml:space="preserve"> John Nicolson</w:t>
      </w:r>
      <w:r w:rsidR="0088150D">
        <w:rPr>
          <w:rFonts w:asciiTheme="minorHAnsi" w:hAnsiTheme="minorHAnsi" w:cstheme="minorHAnsi"/>
          <w:sz w:val="28"/>
          <w:szCs w:val="28"/>
        </w:rPr>
        <w:t>,</w:t>
      </w:r>
      <w:r w:rsidR="00025806">
        <w:rPr>
          <w:rFonts w:asciiTheme="minorHAnsi" w:hAnsiTheme="minorHAnsi" w:cstheme="minorHAnsi"/>
          <w:sz w:val="28"/>
          <w:szCs w:val="28"/>
        </w:rPr>
        <w:t xml:space="preserve"> was kind enough to </w:t>
      </w:r>
      <w:r w:rsidR="008D75CE">
        <w:rPr>
          <w:rFonts w:asciiTheme="minorHAnsi" w:hAnsiTheme="minorHAnsi" w:cstheme="minorHAnsi"/>
          <w:sz w:val="28"/>
          <w:szCs w:val="28"/>
        </w:rPr>
        <w:t>comment</w:t>
      </w:r>
      <w:r w:rsidR="00025806">
        <w:rPr>
          <w:rFonts w:asciiTheme="minorHAnsi" w:hAnsiTheme="minorHAnsi" w:cstheme="minorHAnsi"/>
          <w:sz w:val="28"/>
          <w:szCs w:val="28"/>
        </w:rPr>
        <w:t xml:space="preserve"> with</w:t>
      </w:r>
      <w:r w:rsidR="001554C3">
        <w:rPr>
          <w:rFonts w:asciiTheme="minorHAnsi" w:hAnsiTheme="minorHAnsi" w:cstheme="minorHAnsi"/>
          <w:sz w:val="28"/>
          <w:szCs w:val="28"/>
        </w:rPr>
        <w:t xml:space="preserve"> the following</w:t>
      </w:r>
      <w:r w:rsidR="00025806">
        <w:rPr>
          <w:rFonts w:asciiTheme="minorHAnsi" w:hAnsiTheme="minorHAnsi" w:cstheme="minorHAnsi"/>
          <w:sz w:val="28"/>
          <w:szCs w:val="28"/>
        </w:rPr>
        <w:t xml:space="preserve"> words </w:t>
      </w:r>
      <w:r w:rsidR="00602B32">
        <w:rPr>
          <w:rFonts w:asciiTheme="minorHAnsi" w:hAnsiTheme="minorHAnsi" w:cstheme="minorHAnsi"/>
          <w:sz w:val="28"/>
          <w:szCs w:val="28"/>
        </w:rPr>
        <w:t>(</w:t>
      </w:r>
      <w:r w:rsidR="00025806">
        <w:rPr>
          <w:rFonts w:asciiTheme="minorHAnsi" w:hAnsiTheme="minorHAnsi" w:cstheme="minorHAnsi"/>
          <w:sz w:val="28"/>
          <w:szCs w:val="28"/>
        </w:rPr>
        <w:t>and I quote, verbatim</w:t>
      </w:r>
      <w:r w:rsidR="00602B32">
        <w:rPr>
          <w:rFonts w:asciiTheme="minorHAnsi" w:hAnsiTheme="minorHAnsi" w:cstheme="minorHAnsi"/>
          <w:sz w:val="28"/>
          <w:szCs w:val="28"/>
        </w:rPr>
        <w:t>):</w:t>
      </w:r>
      <w:r w:rsidR="00025806">
        <w:rPr>
          <w:rFonts w:asciiTheme="minorHAnsi" w:hAnsiTheme="minorHAnsi" w:cstheme="minorHAnsi"/>
          <w:sz w:val="28"/>
          <w:szCs w:val="28"/>
        </w:rPr>
        <w:t xml:space="preserve"> “You will be fine</w:t>
      </w:r>
      <w:r w:rsidR="001554C3">
        <w:rPr>
          <w:rFonts w:asciiTheme="minorHAnsi" w:hAnsiTheme="minorHAnsi" w:cstheme="minorHAnsi"/>
          <w:sz w:val="28"/>
          <w:szCs w:val="28"/>
        </w:rPr>
        <w:t>.</w:t>
      </w:r>
      <w:r w:rsidR="00025806">
        <w:rPr>
          <w:rFonts w:asciiTheme="minorHAnsi" w:hAnsiTheme="minorHAnsi" w:cstheme="minorHAnsi"/>
          <w:sz w:val="28"/>
          <w:szCs w:val="28"/>
        </w:rPr>
        <w:t>”</w:t>
      </w:r>
      <w:r w:rsidR="001554C3">
        <w:rPr>
          <w:rFonts w:asciiTheme="minorHAnsi" w:hAnsiTheme="minorHAnsi" w:cstheme="minorHAnsi"/>
          <w:sz w:val="28"/>
          <w:szCs w:val="28"/>
        </w:rPr>
        <w:t xml:space="preserve"> </w:t>
      </w:r>
      <w:proofErr w:type="gramStart"/>
      <w:r w:rsidR="001554C3">
        <w:rPr>
          <w:rFonts w:asciiTheme="minorHAnsi" w:hAnsiTheme="minorHAnsi" w:cstheme="minorHAnsi"/>
          <w:sz w:val="28"/>
          <w:szCs w:val="28"/>
        </w:rPr>
        <w:t>Clearly</w:t>
      </w:r>
      <w:proofErr w:type="gramEnd"/>
      <w:r w:rsidR="001554C3">
        <w:rPr>
          <w:rFonts w:asciiTheme="minorHAnsi" w:hAnsiTheme="minorHAnsi" w:cstheme="minorHAnsi"/>
          <w:sz w:val="28"/>
          <w:szCs w:val="28"/>
        </w:rPr>
        <w:t xml:space="preserve"> I gained much-needed encouragement from his kind words.</w:t>
      </w:r>
      <w:r w:rsidR="00007930">
        <w:rPr>
          <w:rFonts w:asciiTheme="minorHAnsi" w:hAnsiTheme="minorHAnsi" w:cstheme="minorHAnsi"/>
          <w:sz w:val="28"/>
          <w:szCs w:val="28"/>
        </w:rPr>
        <w:t xml:space="preserve"> I’ll be coming back to them</w:t>
      </w:r>
      <w:r>
        <w:rPr>
          <w:rFonts w:asciiTheme="minorHAnsi" w:hAnsiTheme="minorHAnsi" w:cstheme="minorHAnsi"/>
          <w:sz w:val="28"/>
          <w:szCs w:val="28"/>
        </w:rPr>
        <w:t xml:space="preserve"> at the end</w:t>
      </w:r>
      <w:r w:rsidR="00007930">
        <w:rPr>
          <w:rFonts w:asciiTheme="minorHAnsi" w:hAnsiTheme="minorHAnsi" w:cstheme="minorHAnsi"/>
          <w:sz w:val="28"/>
          <w:szCs w:val="28"/>
        </w:rPr>
        <w:t>.</w:t>
      </w:r>
    </w:p>
    <w:p w14:paraId="77093647" w14:textId="15CDCE3F" w:rsidR="003D64E5" w:rsidRDefault="00CC1A46" w:rsidP="00007930">
      <w:pPr>
        <w:pStyle w:val="NormalWeb"/>
        <w:rPr>
          <w:rFonts w:asciiTheme="minorHAnsi" w:hAnsiTheme="minorHAnsi" w:cstheme="minorHAnsi"/>
          <w:sz w:val="28"/>
          <w:szCs w:val="28"/>
        </w:rPr>
      </w:pPr>
      <w:r>
        <w:rPr>
          <w:rFonts w:asciiTheme="minorHAnsi" w:hAnsiTheme="minorHAnsi" w:cstheme="minorHAnsi"/>
          <w:sz w:val="28"/>
          <w:szCs w:val="28"/>
        </w:rPr>
        <w:t>Ideally</w:t>
      </w:r>
      <w:r w:rsidR="00007930">
        <w:rPr>
          <w:rFonts w:asciiTheme="minorHAnsi" w:hAnsiTheme="minorHAnsi" w:cstheme="minorHAnsi"/>
          <w:sz w:val="28"/>
          <w:szCs w:val="28"/>
        </w:rPr>
        <w:t xml:space="preserve">, one needs a topic. </w:t>
      </w:r>
      <w:r w:rsidR="003D64E5">
        <w:rPr>
          <w:rFonts w:asciiTheme="minorHAnsi" w:hAnsiTheme="minorHAnsi" w:cstheme="minorHAnsi"/>
          <w:sz w:val="28"/>
          <w:szCs w:val="28"/>
        </w:rPr>
        <w:t xml:space="preserve">Torquil’s invitation read, “The subject would be very much up to you, though of course … with an Arbitration/ADR slant.” </w:t>
      </w:r>
      <w:r w:rsidR="00007930">
        <w:rPr>
          <w:rFonts w:asciiTheme="minorHAnsi" w:hAnsiTheme="minorHAnsi" w:cstheme="minorHAnsi"/>
          <w:sz w:val="28"/>
          <w:szCs w:val="28"/>
        </w:rPr>
        <w:t>That l</w:t>
      </w:r>
      <w:r w:rsidR="003D64E5">
        <w:rPr>
          <w:rFonts w:asciiTheme="minorHAnsi" w:hAnsiTheme="minorHAnsi" w:cstheme="minorHAnsi"/>
          <w:sz w:val="28"/>
          <w:szCs w:val="28"/>
        </w:rPr>
        <w:t xml:space="preserve">ed me to land on what I </w:t>
      </w:r>
      <w:r w:rsidR="0088150D">
        <w:rPr>
          <w:rFonts w:asciiTheme="minorHAnsi" w:hAnsiTheme="minorHAnsi" w:cstheme="minorHAnsi"/>
          <w:sz w:val="28"/>
          <w:szCs w:val="28"/>
        </w:rPr>
        <w:t>wanted to</w:t>
      </w:r>
      <w:r w:rsidR="003D64E5">
        <w:rPr>
          <w:rFonts w:asciiTheme="minorHAnsi" w:hAnsiTheme="minorHAnsi" w:cstheme="minorHAnsi"/>
          <w:sz w:val="28"/>
          <w:szCs w:val="28"/>
        </w:rPr>
        <w:t xml:space="preserve"> say.</w:t>
      </w:r>
    </w:p>
    <w:p w14:paraId="00C0BC67" w14:textId="79B6CA65" w:rsidR="003D64E5" w:rsidRDefault="008D75CE" w:rsidP="00007930">
      <w:pPr>
        <w:pStyle w:val="NormalWeb"/>
        <w:rPr>
          <w:rFonts w:asciiTheme="minorHAnsi" w:hAnsiTheme="minorHAnsi" w:cstheme="minorHAnsi"/>
          <w:sz w:val="28"/>
          <w:szCs w:val="28"/>
        </w:rPr>
      </w:pPr>
      <w:r>
        <w:rPr>
          <w:rFonts w:asciiTheme="minorHAnsi" w:hAnsiTheme="minorHAnsi" w:cstheme="minorHAnsi"/>
          <w:sz w:val="28"/>
          <w:szCs w:val="28"/>
        </w:rPr>
        <w:t>L</w:t>
      </w:r>
      <w:r w:rsidR="00553210">
        <w:rPr>
          <w:rFonts w:asciiTheme="minorHAnsi" w:hAnsiTheme="minorHAnsi" w:cstheme="minorHAnsi"/>
          <w:sz w:val="28"/>
          <w:szCs w:val="28"/>
        </w:rPr>
        <w:t>anguage (English</w:t>
      </w:r>
      <w:r>
        <w:rPr>
          <w:rFonts w:asciiTheme="minorHAnsi" w:hAnsiTheme="minorHAnsi" w:cstheme="minorHAnsi"/>
          <w:sz w:val="28"/>
          <w:szCs w:val="28"/>
        </w:rPr>
        <w:t xml:space="preserve"> anyway</w:t>
      </w:r>
      <w:r w:rsidR="00553210">
        <w:rPr>
          <w:rFonts w:asciiTheme="minorHAnsi" w:hAnsiTheme="minorHAnsi" w:cstheme="minorHAnsi"/>
          <w:sz w:val="28"/>
          <w:szCs w:val="28"/>
        </w:rPr>
        <w:t xml:space="preserve">) is evolving and developing all the time. </w:t>
      </w:r>
      <w:r w:rsidR="00007930">
        <w:rPr>
          <w:rFonts w:asciiTheme="minorHAnsi" w:hAnsiTheme="minorHAnsi" w:cstheme="minorHAnsi"/>
          <w:sz w:val="28"/>
          <w:szCs w:val="28"/>
        </w:rPr>
        <w:t xml:space="preserve">But </w:t>
      </w:r>
      <w:r w:rsidR="00F44540">
        <w:rPr>
          <w:rFonts w:asciiTheme="minorHAnsi" w:hAnsiTheme="minorHAnsi" w:cstheme="minorHAnsi"/>
          <w:sz w:val="28"/>
          <w:szCs w:val="28"/>
        </w:rPr>
        <w:t>it is easy to feel than in recent times, these changes have been accelerating</w:t>
      </w:r>
      <w:r w:rsidR="00602B32">
        <w:rPr>
          <w:rFonts w:asciiTheme="minorHAnsi" w:hAnsiTheme="minorHAnsi" w:cstheme="minorHAnsi"/>
          <w:sz w:val="28"/>
          <w:szCs w:val="28"/>
        </w:rPr>
        <w:t xml:space="preserve"> at a dizzying pace</w:t>
      </w:r>
      <w:r w:rsidR="00F44540">
        <w:rPr>
          <w:rFonts w:asciiTheme="minorHAnsi" w:hAnsiTheme="minorHAnsi" w:cstheme="minorHAnsi"/>
          <w:sz w:val="28"/>
          <w:szCs w:val="28"/>
        </w:rPr>
        <w:t>.</w:t>
      </w:r>
    </w:p>
    <w:p w14:paraId="498DA2C5" w14:textId="07965428" w:rsidR="00CB16E6" w:rsidRDefault="00007930" w:rsidP="00007930">
      <w:pPr>
        <w:rPr>
          <w:rFonts w:cstheme="minorHAnsi"/>
          <w:sz w:val="28"/>
          <w:szCs w:val="28"/>
        </w:rPr>
      </w:pPr>
      <w:r>
        <w:rPr>
          <w:rFonts w:cstheme="minorHAnsi"/>
          <w:sz w:val="28"/>
          <w:szCs w:val="28"/>
        </w:rPr>
        <w:t xml:space="preserve">In December last year, Stanford University, the elite private university in California, </w:t>
      </w:r>
      <w:r w:rsidR="00CB16E6">
        <w:rPr>
          <w:rFonts w:cstheme="minorHAnsi"/>
          <w:sz w:val="28"/>
          <w:szCs w:val="28"/>
        </w:rPr>
        <w:t xml:space="preserve">published a list of some (by my count) 224 words and </w:t>
      </w:r>
      <w:r>
        <w:rPr>
          <w:rFonts w:cstheme="minorHAnsi"/>
          <w:sz w:val="28"/>
          <w:szCs w:val="28"/>
        </w:rPr>
        <w:t>phrases which</w:t>
      </w:r>
      <w:r w:rsidR="00CB16E6">
        <w:rPr>
          <w:rFonts w:cstheme="minorHAnsi"/>
          <w:sz w:val="28"/>
          <w:szCs w:val="28"/>
        </w:rPr>
        <w:t xml:space="preserve"> it decreed should no longer be </w:t>
      </w:r>
      <w:r w:rsidR="00CB16E6">
        <w:rPr>
          <w:rFonts w:cstheme="minorHAnsi"/>
          <w:sz w:val="28"/>
          <w:szCs w:val="28"/>
        </w:rPr>
        <w:lastRenderedPageBreak/>
        <w:t>used</w:t>
      </w:r>
      <w:r w:rsidR="008D75CE">
        <w:rPr>
          <w:rFonts w:cstheme="minorHAnsi"/>
          <w:sz w:val="28"/>
          <w:szCs w:val="28"/>
        </w:rPr>
        <w:t xml:space="preserve"> in official communications</w:t>
      </w:r>
      <w:r w:rsidR="00CB16E6">
        <w:rPr>
          <w:rFonts w:cstheme="minorHAnsi"/>
          <w:sz w:val="28"/>
          <w:szCs w:val="28"/>
        </w:rPr>
        <w:t xml:space="preserve">.  It was produced by the Elimination of Harmful Language Initiative, </w:t>
      </w:r>
      <w:r w:rsidR="00602B32">
        <w:rPr>
          <w:rFonts w:cstheme="minorHAnsi"/>
          <w:sz w:val="28"/>
          <w:szCs w:val="28"/>
        </w:rPr>
        <w:t xml:space="preserve">which describes itself as </w:t>
      </w:r>
      <w:r w:rsidR="00CB16E6">
        <w:rPr>
          <w:rFonts w:cstheme="minorHAnsi"/>
          <w:sz w:val="28"/>
          <w:szCs w:val="28"/>
        </w:rPr>
        <w:t xml:space="preserve">a multi-year, multi-phase </w:t>
      </w:r>
      <w:r w:rsidR="000143BA">
        <w:rPr>
          <w:rFonts w:cstheme="minorHAnsi"/>
          <w:sz w:val="28"/>
          <w:szCs w:val="28"/>
        </w:rPr>
        <w:t>project to address harmful language in IT in Stanford.</w:t>
      </w:r>
    </w:p>
    <w:p w14:paraId="0CB2D444" w14:textId="4385FB49" w:rsidR="000143BA" w:rsidRDefault="000143BA" w:rsidP="00007930">
      <w:pPr>
        <w:rPr>
          <w:rFonts w:cstheme="minorHAnsi"/>
          <w:sz w:val="28"/>
          <w:szCs w:val="28"/>
        </w:rPr>
      </w:pPr>
    </w:p>
    <w:p w14:paraId="446E90C6" w14:textId="5B53F2E7" w:rsidR="00AE562C" w:rsidRDefault="000143BA" w:rsidP="00007930">
      <w:pPr>
        <w:rPr>
          <w:rFonts w:cstheme="minorHAnsi"/>
          <w:sz w:val="28"/>
          <w:szCs w:val="28"/>
        </w:rPr>
      </w:pPr>
      <w:r>
        <w:rPr>
          <w:rFonts w:cstheme="minorHAnsi"/>
          <w:sz w:val="28"/>
          <w:szCs w:val="28"/>
        </w:rPr>
        <w:t xml:space="preserve">The objections to </w:t>
      </w:r>
      <w:proofErr w:type="gramStart"/>
      <w:r>
        <w:rPr>
          <w:rFonts w:cstheme="minorHAnsi"/>
          <w:sz w:val="28"/>
          <w:szCs w:val="28"/>
        </w:rPr>
        <w:t>commonly-used</w:t>
      </w:r>
      <w:proofErr w:type="gramEnd"/>
      <w:r>
        <w:rPr>
          <w:rFonts w:cstheme="minorHAnsi"/>
          <w:sz w:val="28"/>
          <w:szCs w:val="28"/>
        </w:rPr>
        <w:t xml:space="preserve"> </w:t>
      </w:r>
      <w:r w:rsidR="00AE562C">
        <w:rPr>
          <w:rFonts w:cstheme="minorHAnsi"/>
          <w:sz w:val="28"/>
          <w:szCs w:val="28"/>
        </w:rPr>
        <w:t>terms come under several categories. The headings are inconsistent</w:t>
      </w:r>
      <w:r w:rsidR="00187166">
        <w:rPr>
          <w:rFonts w:cstheme="minorHAnsi"/>
          <w:sz w:val="28"/>
          <w:szCs w:val="28"/>
        </w:rPr>
        <w:t>ly adjectives, nouns</w:t>
      </w:r>
      <w:r w:rsidR="00602B32">
        <w:rPr>
          <w:rFonts w:cstheme="minorHAnsi"/>
          <w:sz w:val="28"/>
          <w:szCs w:val="28"/>
        </w:rPr>
        <w:t xml:space="preserve"> and</w:t>
      </w:r>
      <w:r w:rsidR="0088150D">
        <w:rPr>
          <w:rFonts w:cstheme="minorHAnsi"/>
          <w:sz w:val="28"/>
          <w:szCs w:val="28"/>
        </w:rPr>
        <w:t xml:space="preserve"> others</w:t>
      </w:r>
      <w:r w:rsidR="00187166">
        <w:rPr>
          <w:rFonts w:cstheme="minorHAnsi"/>
          <w:sz w:val="28"/>
          <w:szCs w:val="28"/>
        </w:rPr>
        <w:t xml:space="preserve"> and I’ll just read them as they appear:</w:t>
      </w:r>
      <w:r w:rsidR="00AE562C">
        <w:rPr>
          <w:rFonts w:cstheme="minorHAnsi"/>
          <w:sz w:val="28"/>
          <w:szCs w:val="28"/>
        </w:rPr>
        <w:t xml:space="preserve"> ableis</w:t>
      </w:r>
      <w:r w:rsidR="00187166">
        <w:rPr>
          <w:rFonts w:cstheme="minorHAnsi"/>
          <w:sz w:val="28"/>
          <w:szCs w:val="28"/>
        </w:rPr>
        <w:t>t</w:t>
      </w:r>
      <w:r w:rsidR="00AE562C">
        <w:rPr>
          <w:rFonts w:cstheme="minorHAnsi"/>
          <w:sz w:val="28"/>
          <w:szCs w:val="28"/>
        </w:rPr>
        <w:t>, ageism, colonialism, cultural</w:t>
      </w:r>
      <w:r w:rsidR="00187166">
        <w:rPr>
          <w:rFonts w:cstheme="minorHAnsi"/>
          <w:sz w:val="28"/>
          <w:szCs w:val="28"/>
        </w:rPr>
        <w:t>ly</w:t>
      </w:r>
      <w:r w:rsidR="00AE562C">
        <w:rPr>
          <w:rFonts w:cstheme="minorHAnsi"/>
          <w:sz w:val="28"/>
          <w:szCs w:val="28"/>
        </w:rPr>
        <w:t xml:space="preserve"> appropriati</w:t>
      </w:r>
      <w:r w:rsidR="00187166">
        <w:rPr>
          <w:rFonts w:cstheme="minorHAnsi"/>
          <w:sz w:val="28"/>
          <w:szCs w:val="28"/>
        </w:rPr>
        <w:t>ve</w:t>
      </w:r>
      <w:r w:rsidR="00AE562C">
        <w:rPr>
          <w:rFonts w:cstheme="minorHAnsi"/>
          <w:sz w:val="28"/>
          <w:szCs w:val="28"/>
        </w:rPr>
        <w:t>, gender-based, imprecis</w:t>
      </w:r>
      <w:r w:rsidR="00187166">
        <w:rPr>
          <w:rFonts w:cstheme="minorHAnsi"/>
          <w:sz w:val="28"/>
          <w:szCs w:val="28"/>
        </w:rPr>
        <w:t>e language</w:t>
      </w:r>
      <w:r w:rsidR="00AE562C">
        <w:rPr>
          <w:rFonts w:cstheme="minorHAnsi"/>
          <w:sz w:val="28"/>
          <w:szCs w:val="28"/>
        </w:rPr>
        <w:t>, institutionalised racism</w:t>
      </w:r>
      <w:r w:rsidR="00187166">
        <w:rPr>
          <w:rFonts w:cstheme="minorHAnsi"/>
          <w:sz w:val="28"/>
          <w:szCs w:val="28"/>
        </w:rPr>
        <w:t>, person-first, violent</w:t>
      </w:r>
      <w:r w:rsidR="00DC01D4">
        <w:rPr>
          <w:rFonts w:cstheme="minorHAnsi"/>
          <w:sz w:val="28"/>
          <w:szCs w:val="28"/>
        </w:rPr>
        <w:t xml:space="preserve"> and the catch-all</w:t>
      </w:r>
      <w:r w:rsidR="00187166">
        <w:rPr>
          <w:rFonts w:cstheme="minorHAnsi"/>
          <w:sz w:val="28"/>
          <w:szCs w:val="28"/>
        </w:rPr>
        <w:t xml:space="preserve"> </w:t>
      </w:r>
      <w:r w:rsidR="00DC01D4">
        <w:rPr>
          <w:rFonts w:cstheme="minorHAnsi"/>
          <w:sz w:val="28"/>
          <w:szCs w:val="28"/>
        </w:rPr>
        <w:t>“</w:t>
      </w:r>
      <w:r w:rsidR="00187166">
        <w:rPr>
          <w:rFonts w:cstheme="minorHAnsi"/>
          <w:sz w:val="28"/>
          <w:szCs w:val="28"/>
        </w:rPr>
        <w:t>additional considerations</w:t>
      </w:r>
      <w:r w:rsidR="00DC01D4">
        <w:rPr>
          <w:rFonts w:cstheme="minorHAnsi"/>
          <w:sz w:val="28"/>
          <w:szCs w:val="28"/>
        </w:rPr>
        <w:t>”.</w:t>
      </w:r>
    </w:p>
    <w:p w14:paraId="16426F62" w14:textId="0DB7B93A" w:rsidR="00DC01D4" w:rsidRDefault="00DC01D4" w:rsidP="00007930">
      <w:pPr>
        <w:rPr>
          <w:rFonts w:cstheme="minorHAnsi"/>
          <w:sz w:val="28"/>
          <w:szCs w:val="28"/>
        </w:rPr>
      </w:pPr>
    </w:p>
    <w:p w14:paraId="5C49A981" w14:textId="487C7206" w:rsidR="00DC01D4" w:rsidRDefault="00DC01D4" w:rsidP="00007930">
      <w:pPr>
        <w:rPr>
          <w:rFonts w:cstheme="minorHAnsi"/>
          <w:sz w:val="28"/>
          <w:szCs w:val="28"/>
        </w:rPr>
      </w:pPr>
      <w:r>
        <w:rPr>
          <w:rFonts w:cstheme="minorHAnsi"/>
          <w:sz w:val="28"/>
          <w:szCs w:val="28"/>
        </w:rPr>
        <w:t>The advice makes interesting and slightly uneasy reading, especially to the British English user.</w:t>
      </w:r>
      <w:r w:rsidR="00AA55F7">
        <w:rPr>
          <w:rFonts w:cstheme="minorHAnsi"/>
          <w:sz w:val="28"/>
          <w:szCs w:val="28"/>
        </w:rPr>
        <w:t xml:space="preserve"> The terms</w:t>
      </w:r>
      <w:r>
        <w:rPr>
          <w:rFonts w:cstheme="minorHAnsi"/>
          <w:sz w:val="28"/>
          <w:szCs w:val="28"/>
        </w:rPr>
        <w:t xml:space="preserve"> crazy and insane to mean surprising or wild are criticised as being ableist language that trivialises the experiences of people living with mental health conditions.</w:t>
      </w:r>
      <w:r w:rsidR="00602B32">
        <w:rPr>
          <w:rFonts w:cstheme="minorHAnsi"/>
          <w:sz w:val="28"/>
          <w:szCs w:val="28"/>
        </w:rPr>
        <w:t xml:space="preserve"> But </w:t>
      </w:r>
      <w:r>
        <w:rPr>
          <w:rFonts w:cstheme="minorHAnsi"/>
          <w:sz w:val="28"/>
          <w:szCs w:val="28"/>
        </w:rPr>
        <w:t xml:space="preserve">later, “on the war path” is described as </w:t>
      </w:r>
      <w:r w:rsidR="00BE7109">
        <w:rPr>
          <w:rFonts w:cstheme="minorHAnsi"/>
          <w:sz w:val="28"/>
          <w:szCs w:val="28"/>
        </w:rPr>
        <w:t xml:space="preserve">unacceptable due to </w:t>
      </w:r>
      <w:r>
        <w:rPr>
          <w:rFonts w:cstheme="minorHAnsi"/>
          <w:sz w:val="28"/>
          <w:szCs w:val="28"/>
        </w:rPr>
        <w:t>cultural appropriation of a term that referred to the route taken by indigenous people toward a battle with an</w:t>
      </w:r>
      <w:r w:rsidR="00AA55F7">
        <w:rPr>
          <w:rFonts w:cstheme="minorHAnsi"/>
          <w:sz w:val="28"/>
          <w:szCs w:val="28"/>
        </w:rPr>
        <w:t xml:space="preserve"> </w:t>
      </w:r>
      <w:r>
        <w:rPr>
          <w:rFonts w:cstheme="minorHAnsi"/>
          <w:sz w:val="28"/>
          <w:szCs w:val="28"/>
        </w:rPr>
        <w:t>enemy. (</w:t>
      </w:r>
      <w:r w:rsidR="00602B32">
        <w:rPr>
          <w:rFonts w:cstheme="minorHAnsi"/>
          <w:sz w:val="28"/>
          <w:szCs w:val="28"/>
        </w:rPr>
        <w:t>The e</w:t>
      </w:r>
      <w:r>
        <w:rPr>
          <w:rFonts w:cstheme="minorHAnsi"/>
          <w:sz w:val="28"/>
          <w:szCs w:val="28"/>
        </w:rPr>
        <w:t xml:space="preserve">nemy curiously unspecified.) </w:t>
      </w:r>
      <w:proofErr w:type="gramStart"/>
      <w:r>
        <w:rPr>
          <w:rFonts w:cstheme="minorHAnsi"/>
          <w:sz w:val="28"/>
          <w:szCs w:val="28"/>
        </w:rPr>
        <w:t>So</w:t>
      </w:r>
      <w:proofErr w:type="gramEnd"/>
      <w:r>
        <w:rPr>
          <w:rFonts w:cstheme="minorHAnsi"/>
          <w:sz w:val="28"/>
          <w:szCs w:val="28"/>
        </w:rPr>
        <w:t xml:space="preserve"> </w:t>
      </w:r>
      <w:r>
        <w:rPr>
          <w:rFonts w:cstheme="minorHAnsi"/>
          <w:sz w:val="28"/>
          <w:szCs w:val="28"/>
        </w:rPr>
        <w:lastRenderedPageBreak/>
        <w:t xml:space="preserve">what </w:t>
      </w:r>
      <w:r w:rsidR="00BE7109">
        <w:rPr>
          <w:rFonts w:cstheme="minorHAnsi"/>
          <w:sz w:val="28"/>
          <w:szCs w:val="28"/>
        </w:rPr>
        <w:t xml:space="preserve">do they say we </w:t>
      </w:r>
      <w:r>
        <w:rPr>
          <w:rFonts w:cstheme="minorHAnsi"/>
          <w:sz w:val="28"/>
          <w:szCs w:val="28"/>
        </w:rPr>
        <w:t>should say instead of that? The suggestion is “mad”, which to the British ear is worse than mentally ill</w:t>
      </w:r>
      <w:r w:rsidR="00AA55F7">
        <w:rPr>
          <w:rFonts w:cstheme="minorHAnsi"/>
          <w:sz w:val="28"/>
          <w:szCs w:val="28"/>
        </w:rPr>
        <w:t>, which is also banned</w:t>
      </w:r>
      <w:r>
        <w:rPr>
          <w:rFonts w:cstheme="minorHAnsi"/>
          <w:sz w:val="28"/>
          <w:szCs w:val="28"/>
        </w:rPr>
        <w:t>.</w:t>
      </w:r>
    </w:p>
    <w:p w14:paraId="00EBB713" w14:textId="2648BF56" w:rsidR="00DC01D4" w:rsidRDefault="00DC01D4" w:rsidP="00007930">
      <w:pPr>
        <w:rPr>
          <w:rFonts w:cstheme="minorHAnsi"/>
          <w:sz w:val="28"/>
          <w:szCs w:val="28"/>
        </w:rPr>
      </w:pPr>
    </w:p>
    <w:p w14:paraId="4FE10C99" w14:textId="3CF24E6C" w:rsidR="00DC01D4" w:rsidRDefault="00DC01D4" w:rsidP="00007930">
      <w:pPr>
        <w:rPr>
          <w:rFonts w:cstheme="minorHAnsi"/>
          <w:sz w:val="28"/>
          <w:szCs w:val="28"/>
        </w:rPr>
      </w:pPr>
      <w:r>
        <w:rPr>
          <w:rFonts w:cstheme="minorHAnsi"/>
          <w:sz w:val="28"/>
          <w:szCs w:val="28"/>
        </w:rPr>
        <w:t xml:space="preserve">Other surprising </w:t>
      </w:r>
      <w:r w:rsidR="008D75CE">
        <w:rPr>
          <w:rFonts w:cstheme="minorHAnsi"/>
          <w:sz w:val="28"/>
          <w:szCs w:val="28"/>
        </w:rPr>
        <w:t xml:space="preserve">objectionable terms include </w:t>
      </w:r>
      <w:r>
        <w:rPr>
          <w:rFonts w:cstheme="minorHAnsi"/>
          <w:sz w:val="28"/>
          <w:szCs w:val="28"/>
        </w:rPr>
        <w:t>“he”</w:t>
      </w:r>
      <w:r w:rsidR="008D75CE">
        <w:rPr>
          <w:rFonts w:cstheme="minorHAnsi"/>
          <w:sz w:val="28"/>
          <w:szCs w:val="28"/>
        </w:rPr>
        <w:t xml:space="preserve">, </w:t>
      </w:r>
      <w:r>
        <w:rPr>
          <w:rFonts w:cstheme="minorHAnsi"/>
          <w:sz w:val="28"/>
          <w:szCs w:val="28"/>
        </w:rPr>
        <w:t>“she”</w:t>
      </w:r>
      <w:r w:rsidR="00CF18D9">
        <w:rPr>
          <w:rFonts w:cstheme="minorHAnsi"/>
          <w:sz w:val="28"/>
          <w:szCs w:val="28"/>
        </w:rPr>
        <w:t xml:space="preserve">, “American”, “people of colour”, </w:t>
      </w:r>
      <w:r w:rsidR="00DE2C5B">
        <w:rPr>
          <w:rFonts w:cstheme="minorHAnsi"/>
          <w:sz w:val="28"/>
          <w:szCs w:val="28"/>
        </w:rPr>
        <w:t xml:space="preserve">“victim”, </w:t>
      </w:r>
      <w:r w:rsidR="00CF18D9">
        <w:rPr>
          <w:rFonts w:cstheme="minorHAnsi"/>
          <w:sz w:val="28"/>
          <w:szCs w:val="28"/>
        </w:rPr>
        <w:t>“survivor”, (those last two put our criminal justice system in the dock), “seminal” (gender-based</w:t>
      </w:r>
      <w:r w:rsidR="00602B32">
        <w:rPr>
          <w:rFonts w:cstheme="minorHAnsi"/>
          <w:sz w:val="28"/>
          <w:szCs w:val="28"/>
        </w:rPr>
        <w:t>, in case you’re wondering</w:t>
      </w:r>
      <w:r w:rsidR="00CF18D9">
        <w:rPr>
          <w:rFonts w:cstheme="minorHAnsi"/>
          <w:sz w:val="28"/>
          <w:szCs w:val="28"/>
        </w:rPr>
        <w:t>) and even “preferred pronouns” (as gender identity is not a matter of preference).</w:t>
      </w:r>
    </w:p>
    <w:p w14:paraId="75945E77" w14:textId="57F8EACC" w:rsidR="00104BFF" w:rsidRDefault="00104BFF" w:rsidP="00007930">
      <w:pPr>
        <w:rPr>
          <w:rFonts w:cstheme="minorHAnsi"/>
          <w:sz w:val="28"/>
          <w:szCs w:val="28"/>
        </w:rPr>
      </w:pPr>
    </w:p>
    <w:p w14:paraId="03547FC9" w14:textId="109533C4" w:rsidR="00104BFF" w:rsidRDefault="00104BFF" w:rsidP="00007930">
      <w:pPr>
        <w:rPr>
          <w:rFonts w:cstheme="minorHAnsi"/>
          <w:sz w:val="28"/>
          <w:szCs w:val="28"/>
        </w:rPr>
      </w:pPr>
      <w:r>
        <w:rPr>
          <w:rFonts w:cstheme="minorHAnsi"/>
          <w:sz w:val="28"/>
          <w:szCs w:val="28"/>
        </w:rPr>
        <w:t>Finally, the term “trigger warning” is discouraged as it may cause the reader anxiety about what is to come. The paper itself, however, on the first page has in bold type “Content Warning: This website contains language that is offensive or harmful. Please engage with this website at your own pace.”!</w:t>
      </w:r>
    </w:p>
    <w:p w14:paraId="16E91001" w14:textId="0617C44B" w:rsidR="00CF18D9" w:rsidRDefault="00CF18D9" w:rsidP="00007930">
      <w:pPr>
        <w:rPr>
          <w:rFonts w:cstheme="minorHAnsi"/>
          <w:sz w:val="28"/>
          <w:szCs w:val="28"/>
        </w:rPr>
      </w:pPr>
    </w:p>
    <w:p w14:paraId="58D22120" w14:textId="491D552C" w:rsidR="00CF18D9" w:rsidRDefault="00CF18D9" w:rsidP="00007930">
      <w:pPr>
        <w:rPr>
          <w:rFonts w:cstheme="minorHAnsi"/>
          <w:sz w:val="28"/>
          <w:szCs w:val="28"/>
        </w:rPr>
      </w:pPr>
      <w:r>
        <w:rPr>
          <w:rFonts w:cstheme="minorHAnsi"/>
          <w:sz w:val="28"/>
          <w:szCs w:val="28"/>
        </w:rPr>
        <w:t xml:space="preserve">In January, Associated Press </w:t>
      </w:r>
      <w:r w:rsidR="00AA55F7">
        <w:rPr>
          <w:rFonts w:cstheme="minorHAnsi"/>
          <w:sz w:val="28"/>
          <w:szCs w:val="28"/>
        </w:rPr>
        <w:t xml:space="preserve">news agency </w:t>
      </w:r>
      <w:r>
        <w:rPr>
          <w:rFonts w:cstheme="minorHAnsi"/>
          <w:sz w:val="28"/>
          <w:szCs w:val="28"/>
        </w:rPr>
        <w:t xml:space="preserve">updated its house style book, recommending that general and dehumanising “the” labels </w:t>
      </w:r>
      <w:proofErr w:type="gramStart"/>
      <w:r>
        <w:rPr>
          <w:rFonts w:cstheme="minorHAnsi"/>
          <w:sz w:val="28"/>
          <w:szCs w:val="28"/>
        </w:rPr>
        <w:t>i</w:t>
      </w:r>
      <w:r w:rsidR="00602B32">
        <w:rPr>
          <w:rFonts w:cstheme="minorHAnsi"/>
          <w:sz w:val="28"/>
          <w:szCs w:val="28"/>
        </w:rPr>
        <w:t>.</w:t>
      </w:r>
      <w:r>
        <w:rPr>
          <w:rFonts w:cstheme="minorHAnsi"/>
          <w:sz w:val="28"/>
          <w:szCs w:val="28"/>
        </w:rPr>
        <w:t>e</w:t>
      </w:r>
      <w:r w:rsidR="00602B32">
        <w:rPr>
          <w:rFonts w:cstheme="minorHAnsi"/>
          <w:sz w:val="28"/>
          <w:szCs w:val="28"/>
        </w:rPr>
        <w:t>.</w:t>
      </w:r>
      <w:proofErr w:type="gramEnd"/>
      <w:r>
        <w:rPr>
          <w:rFonts w:cstheme="minorHAnsi"/>
          <w:sz w:val="28"/>
          <w:szCs w:val="28"/>
        </w:rPr>
        <w:t xml:space="preserve"> descriptions commencing with the word “the”</w:t>
      </w:r>
      <w:r w:rsidR="00104BFF">
        <w:rPr>
          <w:rFonts w:cstheme="minorHAnsi"/>
          <w:sz w:val="28"/>
          <w:szCs w:val="28"/>
        </w:rPr>
        <w:t xml:space="preserve"> should be avoided</w:t>
      </w:r>
      <w:r>
        <w:rPr>
          <w:rFonts w:cstheme="minorHAnsi"/>
          <w:sz w:val="28"/>
          <w:szCs w:val="28"/>
        </w:rPr>
        <w:t xml:space="preserve">. Examples provided included </w:t>
      </w:r>
      <w:r>
        <w:rPr>
          <w:rFonts w:cstheme="minorHAnsi"/>
          <w:sz w:val="28"/>
          <w:szCs w:val="28"/>
        </w:rPr>
        <w:lastRenderedPageBreak/>
        <w:t xml:space="preserve">“the poor”, “the </w:t>
      </w:r>
      <w:r w:rsidR="00DE2C5B">
        <w:rPr>
          <w:rFonts w:cstheme="minorHAnsi"/>
          <w:sz w:val="28"/>
          <w:szCs w:val="28"/>
        </w:rPr>
        <w:t>disabled</w:t>
      </w:r>
      <w:r>
        <w:rPr>
          <w:rFonts w:cstheme="minorHAnsi"/>
          <w:sz w:val="28"/>
          <w:szCs w:val="28"/>
        </w:rPr>
        <w:t>” and,</w:t>
      </w:r>
      <w:r w:rsidR="00AA55F7">
        <w:rPr>
          <w:rFonts w:cstheme="minorHAnsi"/>
          <w:sz w:val="28"/>
          <w:szCs w:val="28"/>
        </w:rPr>
        <w:t xml:space="preserve"> </w:t>
      </w:r>
      <w:r w:rsidR="00602B32">
        <w:rPr>
          <w:rFonts w:cstheme="minorHAnsi"/>
          <w:sz w:val="28"/>
          <w:szCs w:val="28"/>
        </w:rPr>
        <w:t>to the consternation of some</w:t>
      </w:r>
      <w:r>
        <w:rPr>
          <w:rFonts w:cstheme="minorHAnsi"/>
          <w:sz w:val="28"/>
          <w:szCs w:val="28"/>
        </w:rPr>
        <w:t xml:space="preserve">, “the French”. The writer Sarah Haider </w:t>
      </w:r>
      <w:r w:rsidR="009C4E93">
        <w:rPr>
          <w:rFonts w:cstheme="minorHAnsi"/>
          <w:sz w:val="28"/>
          <w:szCs w:val="28"/>
        </w:rPr>
        <w:t xml:space="preserve">suggested as an alternative to “the French”, “people suffering from </w:t>
      </w:r>
      <w:proofErr w:type="spellStart"/>
      <w:r w:rsidR="009C4E93">
        <w:rPr>
          <w:rFonts w:cstheme="minorHAnsi"/>
          <w:sz w:val="28"/>
          <w:szCs w:val="28"/>
        </w:rPr>
        <w:t>Frenchness</w:t>
      </w:r>
      <w:proofErr w:type="spellEnd"/>
      <w:r w:rsidR="009C4E93">
        <w:rPr>
          <w:rFonts w:cstheme="minorHAnsi"/>
          <w:sz w:val="28"/>
          <w:szCs w:val="28"/>
        </w:rPr>
        <w:t>”. Even the French Embassy in</w:t>
      </w:r>
      <w:r w:rsidR="00DE2C5B">
        <w:rPr>
          <w:rFonts w:cstheme="minorHAnsi"/>
          <w:sz w:val="28"/>
          <w:szCs w:val="28"/>
        </w:rPr>
        <w:t xml:space="preserve"> the </w:t>
      </w:r>
      <w:r w:rsidR="00BE7109">
        <w:rPr>
          <w:rFonts w:cstheme="minorHAnsi"/>
          <w:sz w:val="28"/>
          <w:szCs w:val="28"/>
        </w:rPr>
        <w:t xml:space="preserve">United </w:t>
      </w:r>
      <w:r w:rsidR="00DE2C5B">
        <w:rPr>
          <w:rFonts w:cstheme="minorHAnsi"/>
          <w:sz w:val="28"/>
          <w:szCs w:val="28"/>
        </w:rPr>
        <w:t>States</w:t>
      </w:r>
      <w:r w:rsidR="009C4E93">
        <w:rPr>
          <w:rFonts w:cstheme="minorHAnsi"/>
          <w:sz w:val="28"/>
          <w:szCs w:val="28"/>
        </w:rPr>
        <w:t xml:space="preserve"> </w:t>
      </w:r>
      <w:r w:rsidR="00DE2C5B">
        <w:rPr>
          <w:rFonts w:cstheme="minorHAnsi"/>
          <w:sz w:val="28"/>
          <w:szCs w:val="28"/>
        </w:rPr>
        <w:t xml:space="preserve">tried to </w:t>
      </w:r>
      <w:r w:rsidR="009C4E93">
        <w:rPr>
          <w:rFonts w:cstheme="minorHAnsi"/>
          <w:sz w:val="28"/>
          <w:szCs w:val="28"/>
        </w:rPr>
        <w:t xml:space="preserve">join in the fun, but what they said wasn’t very funny. Typical </w:t>
      </w:r>
      <w:r w:rsidR="00104BFF">
        <w:rPr>
          <w:rFonts w:cstheme="minorHAnsi"/>
          <w:sz w:val="28"/>
          <w:szCs w:val="28"/>
        </w:rPr>
        <w:t xml:space="preserve">of the </w:t>
      </w:r>
      <w:r w:rsidR="009C4E93">
        <w:rPr>
          <w:rFonts w:cstheme="minorHAnsi"/>
          <w:sz w:val="28"/>
          <w:szCs w:val="28"/>
        </w:rPr>
        <w:t>French.</w:t>
      </w:r>
    </w:p>
    <w:p w14:paraId="4F16FF3A" w14:textId="5401ECF1" w:rsidR="009C4E93" w:rsidRDefault="009C4E93" w:rsidP="00007930">
      <w:pPr>
        <w:rPr>
          <w:rFonts w:cstheme="minorHAnsi"/>
          <w:sz w:val="28"/>
          <w:szCs w:val="28"/>
        </w:rPr>
      </w:pPr>
    </w:p>
    <w:p w14:paraId="68EBAAD9" w14:textId="4BA4F160" w:rsidR="009C4E93" w:rsidRDefault="009C4E93" w:rsidP="00007930">
      <w:pPr>
        <w:rPr>
          <w:rFonts w:cstheme="minorHAnsi"/>
          <w:sz w:val="28"/>
          <w:szCs w:val="28"/>
        </w:rPr>
      </w:pPr>
      <w:r>
        <w:rPr>
          <w:rFonts w:cstheme="minorHAnsi"/>
          <w:sz w:val="28"/>
          <w:szCs w:val="28"/>
        </w:rPr>
        <w:t>And</w:t>
      </w:r>
      <w:r w:rsidR="00104BFF">
        <w:rPr>
          <w:rFonts w:cstheme="minorHAnsi"/>
          <w:sz w:val="28"/>
          <w:szCs w:val="28"/>
        </w:rPr>
        <w:t xml:space="preserve"> then only</w:t>
      </w:r>
      <w:r>
        <w:rPr>
          <w:rFonts w:cstheme="minorHAnsi"/>
          <w:sz w:val="28"/>
          <w:szCs w:val="28"/>
        </w:rPr>
        <w:t xml:space="preserve"> </w:t>
      </w:r>
      <w:r w:rsidR="00104BFF">
        <w:rPr>
          <w:rFonts w:cstheme="minorHAnsi"/>
          <w:sz w:val="28"/>
          <w:szCs w:val="28"/>
        </w:rPr>
        <w:t>this month</w:t>
      </w:r>
      <w:r>
        <w:rPr>
          <w:rFonts w:cstheme="minorHAnsi"/>
          <w:sz w:val="28"/>
          <w:szCs w:val="28"/>
        </w:rPr>
        <w:t>,</w:t>
      </w:r>
      <w:r w:rsidR="00602B32">
        <w:rPr>
          <w:rFonts w:cstheme="minorHAnsi"/>
          <w:sz w:val="28"/>
          <w:szCs w:val="28"/>
        </w:rPr>
        <w:t xml:space="preserve"> the</w:t>
      </w:r>
      <w:r>
        <w:rPr>
          <w:rFonts w:cstheme="minorHAnsi"/>
          <w:sz w:val="28"/>
          <w:szCs w:val="28"/>
        </w:rPr>
        <w:t xml:space="preserve"> writer Anna Taylor saw fit to issue a guide called “Evolving from violent language” </w:t>
      </w:r>
      <w:r w:rsidR="00104BFF">
        <w:rPr>
          <w:rFonts w:cstheme="minorHAnsi"/>
          <w:sz w:val="28"/>
          <w:szCs w:val="28"/>
        </w:rPr>
        <w:t xml:space="preserve">with </w:t>
      </w:r>
      <w:r w:rsidR="00DE2C5B">
        <w:rPr>
          <w:rFonts w:cstheme="minorHAnsi"/>
          <w:sz w:val="28"/>
          <w:szCs w:val="28"/>
        </w:rPr>
        <w:t xml:space="preserve">a </w:t>
      </w:r>
      <w:r>
        <w:rPr>
          <w:rFonts w:cstheme="minorHAnsi"/>
          <w:sz w:val="28"/>
          <w:szCs w:val="28"/>
        </w:rPr>
        <w:t>list of phrases that she thought should be avoided due to their violent undertones. One can see that perhaps in “jump the gun” (</w:t>
      </w:r>
      <w:r w:rsidR="00AA55F7">
        <w:rPr>
          <w:rFonts w:cstheme="minorHAnsi"/>
          <w:sz w:val="28"/>
          <w:szCs w:val="28"/>
        </w:rPr>
        <w:t>even though</w:t>
      </w:r>
      <w:r>
        <w:rPr>
          <w:rFonts w:cstheme="minorHAnsi"/>
          <w:sz w:val="28"/>
          <w:szCs w:val="28"/>
        </w:rPr>
        <w:t xml:space="preserve"> I’m pretty sure th</w:t>
      </w:r>
      <w:r w:rsidR="00E64D7D">
        <w:rPr>
          <w:rFonts w:cstheme="minorHAnsi"/>
          <w:sz w:val="28"/>
          <w:szCs w:val="28"/>
        </w:rPr>
        <w:t>at</w:t>
      </w:r>
      <w:r>
        <w:rPr>
          <w:rFonts w:cstheme="minorHAnsi"/>
          <w:sz w:val="28"/>
          <w:szCs w:val="28"/>
        </w:rPr>
        <w:t xml:space="preserve"> </w:t>
      </w:r>
      <w:r w:rsidR="00DE2C5B">
        <w:rPr>
          <w:rFonts w:cstheme="minorHAnsi"/>
          <w:sz w:val="28"/>
          <w:szCs w:val="28"/>
        </w:rPr>
        <w:t xml:space="preserve">the </w:t>
      </w:r>
      <w:r>
        <w:rPr>
          <w:rFonts w:cstheme="minorHAnsi"/>
          <w:sz w:val="28"/>
          <w:szCs w:val="28"/>
        </w:rPr>
        <w:t xml:space="preserve">gun </w:t>
      </w:r>
      <w:r w:rsidR="00602B32">
        <w:rPr>
          <w:rFonts w:cstheme="minorHAnsi"/>
          <w:sz w:val="28"/>
          <w:szCs w:val="28"/>
        </w:rPr>
        <w:t xml:space="preserve">there </w:t>
      </w:r>
      <w:r>
        <w:rPr>
          <w:rFonts w:cstheme="minorHAnsi"/>
          <w:sz w:val="28"/>
          <w:szCs w:val="28"/>
        </w:rPr>
        <w:t xml:space="preserve">is a starting pistol rather than one used </w:t>
      </w:r>
      <w:r w:rsidR="00DE2C5B">
        <w:rPr>
          <w:rFonts w:cstheme="minorHAnsi"/>
          <w:sz w:val="28"/>
          <w:szCs w:val="28"/>
        </w:rPr>
        <w:t>as a firearm</w:t>
      </w:r>
      <w:r>
        <w:rPr>
          <w:rFonts w:cstheme="minorHAnsi"/>
          <w:sz w:val="28"/>
          <w:szCs w:val="28"/>
        </w:rPr>
        <w:t xml:space="preserve">) </w:t>
      </w:r>
      <w:r w:rsidR="00E64D7D">
        <w:rPr>
          <w:rFonts w:cstheme="minorHAnsi"/>
          <w:sz w:val="28"/>
          <w:szCs w:val="28"/>
        </w:rPr>
        <w:t xml:space="preserve">and “roll with the punches”. But the violence in “deadline” </w:t>
      </w:r>
      <w:r w:rsidR="00DE2C5B">
        <w:rPr>
          <w:rFonts w:cstheme="minorHAnsi"/>
          <w:sz w:val="28"/>
          <w:szCs w:val="28"/>
        </w:rPr>
        <w:t xml:space="preserve">is maybe not so obvious </w:t>
      </w:r>
      <w:r w:rsidR="00E64D7D">
        <w:rPr>
          <w:rFonts w:cstheme="minorHAnsi"/>
          <w:sz w:val="28"/>
          <w:szCs w:val="28"/>
        </w:rPr>
        <w:t xml:space="preserve">and </w:t>
      </w:r>
      <w:r w:rsidR="00DE2C5B">
        <w:rPr>
          <w:rFonts w:cstheme="minorHAnsi"/>
          <w:sz w:val="28"/>
          <w:szCs w:val="28"/>
        </w:rPr>
        <w:t xml:space="preserve">the violence in </w:t>
      </w:r>
      <w:r w:rsidR="00E64D7D">
        <w:rPr>
          <w:rFonts w:cstheme="minorHAnsi"/>
          <w:sz w:val="28"/>
          <w:szCs w:val="28"/>
        </w:rPr>
        <w:t>“that’s not a bad idea”</w:t>
      </w:r>
      <w:r w:rsidR="00602B32">
        <w:rPr>
          <w:rFonts w:cstheme="minorHAnsi"/>
          <w:sz w:val="28"/>
          <w:szCs w:val="28"/>
        </w:rPr>
        <w:t xml:space="preserve"> (as opposed to “that’s a good idea”)</w:t>
      </w:r>
      <w:r w:rsidR="00DE2C5B">
        <w:rPr>
          <w:rFonts w:cstheme="minorHAnsi"/>
          <w:sz w:val="28"/>
          <w:szCs w:val="28"/>
        </w:rPr>
        <w:t xml:space="preserve"> is obscure to</w:t>
      </w:r>
      <w:r w:rsidR="00AA55F7">
        <w:rPr>
          <w:rFonts w:cstheme="minorHAnsi"/>
          <w:sz w:val="28"/>
          <w:szCs w:val="28"/>
        </w:rPr>
        <w:t xml:space="preserve"> me at</w:t>
      </w:r>
      <w:r w:rsidR="00DE2C5B">
        <w:rPr>
          <w:rFonts w:cstheme="minorHAnsi"/>
          <w:sz w:val="28"/>
          <w:szCs w:val="28"/>
        </w:rPr>
        <w:t xml:space="preserve"> least</w:t>
      </w:r>
      <w:r w:rsidR="00E64D7D">
        <w:rPr>
          <w:rFonts w:cstheme="minorHAnsi"/>
          <w:sz w:val="28"/>
          <w:szCs w:val="28"/>
        </w:rPr>
        <w:t>.</w:t>
      </w:r>
    </w:p>
    <w:p w14:paraId="100042CA" w14:textId="27BFE64C" w:rsidR="00E64D7D" w:rsidRDefault="00E64D7D" w:rsidP="00007930">
      <w:pPr>
        <w:rPr>
          <w:rFonts w:cstheme="minorHAnsi"/>
          <w:sz w:val="28"/>
          <w:szCs w:val="28"/>
        </w:rPr>
      </w:pPr>
    </w:p>
    <w:p w14:paraId="07F2CB87" w14:textId="00470A68" w:rsidR="00E64D7D" w:rsidRDefault="00E64D7D" w:rsidP="00007930">
      <w:pPr>
        <w:rPr>
          <w:rFonts w:cstheme="minorHAnsi"/>
          <w:sz w:val="28"/>
          <w:szCs w:val="28"/>
        </w:rPr>
      </w:pPr>
      <w:r>
        <w:rPr>
          <w:rFonts w:cstheme="minorHAnsi"/>
          <w:sz w:val="28"/>
          <w:szCs w:val="28"/>
        </w:rPr>
        <w:t>Of course, these pronouncements reliably and predictably provoke a response from</w:t>
      </w:r>
      <w:r w:rsidR="00602B32">
        <w:rPr>
          <w:rFonts w:cstheme="minorHAnsi"/>
          <w:sz w:val="28"/>
          <w:szCs w:val="28"/>
        </w:rPr>
        <w:t xml:space="preserve"> (let’s just say)</w:t>
      </w:r>
      <w:r>
        <w:rPr>
          <w:rFonts w:cstheme="minorHAnsi"/>
          <w:sz w:val="28"/>
          <w:szCs w:val="28"/>
        </w:rPr>
        <w:t xml:space="preserve"> </w:t>
      </w:r>
      <w:r w:rsidRPr="00E64D7D">
        <w:rPr>
          <w:rFonts w:cstheme="minorHAnsi"/>
          <w:i/>
          <w:iCs/>
          <w:sz w:val="28"/>
          <w:szCs w:val="28"/>
        </w:rPr>
        <w:t>The Daily Mail</w:t>
      </w:r>
      <w:r>
        <w:rPr>
          <w:rFonts w:cstheme="minorHAnsi"/>
          <w:sz w:val="28"/>
          <w:szCs w:val="28"/>
        </w:rPr>
        <w:t xml:space="preserve"> and </w:t>
      </w:r>
      <w:r w:rsidR="00AA55F7">
        <w:rPr>
          <w:rFonts w:cstheme="minorHAnsi"/>
          <w:sz w:val="28"/>
          <w:szCs w:val="28"/>
        </w:rPr>
        <w:t>the like-minded</w:t>
      </w:r>
      <w:r>
        <w:rPr>
          <w:rFonts w:cstheme="minorHAnsi"/>
          <w:sz w:val="28"/>
          <w:szCs w:val="28"/>
        </w:rPr>
        <w:t xml:space="preserve"> of </w:t>
      </w:r>
      <w:r w:rsidR="00AA55F7">
        <w:rPr>
          <w:rFonts w:cstheme="minorHAnsi"/>
          <w:sz w:val="28"/>
          <w:szCs w:val="28"/>
        </w:rPr>
        <w:t xml:space="preserve">fuming </w:t>
      </w:r>
      <w:r>
        <w:rPr>
          <w:rFonts w:cstheme="minorHAnsi"/>
          <w:sz w:val="28"/>
          <w:szCs w:val="28"/>
        </w:rPr>
        <w:t>about political correctness gone mad</w:t>
      </w:r>
      <w:r w:rsidR="00DE2C5B">
        <w:rPr>
          <w:rFonts w:cstheme="minorHAnsi"/>
          <w:sz w:val="28"/>
          <w:szCs w:val="28"/>
        </w:rPr>
        <w:t xml:space="preserve">, wokeness and, indeed now, </w:t>
      </w:r>
      <w:r>
        <w:rPr>
          <w:rFonts w:cstheme="minorHAnsi"/>
          <w:sz w:val="28"/>
          <w:szCs w:val="28"/>
        </w:rPr>
        <w:t>the “ultra-woke”.</w:t>
      </w:r>
    </w:p>
    <w:p w14:paraId="5664D7D5" w14:textId="75B8E802" w:rsidR="00E64D7D" w:rsidRDefault="00E64D7D" w:rsidP="00007930">
      <w:pPr>
        <w:rPr>
          <w:rFonts w:cstheme="minorHAnsi"/>
          <w:sz w:val="28"/>
          <w:szCs w:val="28"/>
        </w:rPr>
      </w:pPr>
    </w:p>
    <w:p w14:paraId="51A98891" w14:textId="553090E2" w:rsidR="00E64D7D" w:rsidRDefault="00E64D7D" w:rsidP="00007930">
      <w:pPr>
        <w:rPr>
          <w:rFonts w:cstheme="minorHAnsi"/>
          <w:sz w:val="28"/>
          <w:szCs w:val="28"/>
        </w:rPr>
      </w:pPr>
      <w:r>
        <w:rPr>
          <w:rFonts w:cstheme="minorHAnsi"/>
          <w:sz w:val="28"/>
          <w:szCs w:val="28"/>
        </w:rPr>
        <w:t xml:space="preserve">But </w:t>
      </w:r>
      <w:r w:rsidR="00AA55F7">
        <w:rPr>
          <w:rFonts w:cstheme="minorHAnsi"/>
          <w:sz w:val="28"/>
          <w:szCs w:val="28"/>
        </w:rPr>
        <w:t xml:space="preserve">are these changes </w:t>
      </w:r>
      <w:r>
        <w:rPr>
          <w:rFonts w:cstheme="minorHAnsi"/>
          <w:sz w:val="28"/>
          <w:szCs w:val="28"/>
        </w:rPr>
        <w:t xml:space="preserve">all bad? Returning to the Stanford list, </w:t>
      </w:r>
      <w:r w:rsidR="00EA5F4E">
        <w:rPr>
          <w:rFonts w:cstheme="minorHAnsi"/>
          <w:sz w:val="28"/>
          <w:szCs w:val="28"/>
        </w:rPr>
        <w:t xml:space="preserve">for example, </w:t>
      </w:r>
      <w:r>
        <w:rPr>
          <w:rFonts w:cstheme="minorHAnsi"/>
          <w:sz w:val="28"/>
          <w:szCs w:val="28"/>
        </w:rPr>
        <w:t xml:space="preserve">many, if not all of us would be surprised to read some of the words that they felt </w:t>
      </w:r>
      <w:r w:rsidR="00DE2C5B">
        <w:rPr>
          <w:rFonts w:cstheme="minorHAnsi"/>
          <w:sz w:val="28"/>
          <w:szCs w:val="28"/>
        </w:rPr>
        <w:t xml:space="preserve">had to </w:t>
      </w:r>
      <w:r>
        <w:rPr>
          <w:rFonts w:cstheme="minorHAnsi"/>
          <w:sz w:val="28"/>
          <w:szCs w:val="28"/>
        </w:rPr>
        <w:t xml:space="preserve">be included </w:t>
      </w:r>
      <w:r w:rsidR="00EA5F4E">
        <w:rPr>
          <w:rFonts w:cstheme="minorHAnsi"/>
          <w:sz w:val="28"/>
          <w:szCs w:val="28"/>
        </w:rPr>
        <w:t>in a guide issued</w:t>
      </w:r>
      <w:r>
        <w:rPr>
          <w:rFonts w:cstheme="minorHAnsi"/>
          <w:sz w:val="28"/>
          <w:szCs w:val="28"/>
        </w:rPr>
        <w:t xml:space="preserve"> at the end of 2022, implying that they were still in regular use. Who here</w:t>
      </w:r>
      <w:r w:rsidR="00D8422C">
        <w:rPr>
          <w:rFonts w:cstheme="minorHAnsi"/>
          <w:sz w:val="28"/>
          <w:szCs w:val="28"/>
        </w:rPr>
        <w:t xml:space="preserve">, at least in </w:t>
      </w:r>
      <w:r w:rsidR="00602B32">
        <w:rPr>
          <w:rFonts w:cstheme="minorHAnsi"/>
          <w:sz w:val="28"/>
          <w:szCs w:val="28"/>
        </w:rPr>
        <w:t>respectable</w:t>
      </w:r>
      <w:r w:rsidR="00D8422C">
        <w:rPr>
          <w:rFonts w:cstheme="minorHAnsi"/>
          <w:sz w:val="28"/>
          <w:szCs w:val="28"/>
        </w:rPr>
        <w:t xml:space="preserve"> company or when </w:t>
      </w:r>
      <w:r w:rsidR="00BE7109">
        <w:rPr>
          <w:rFonts w:cstheme="minorHAnsi"/>
          <w:sz w:val="28"/>
          <w:szCs w:val="28"/>
        </w:rPr>
        <w:t xml:space="preserve">not deliberately trying to cause offence </w:t>
      </w:r>
      <w:r>
        <w:rPr>
          <w:rFonts w:cstheme="minorHAnsi"/>
          <w:sz w:val="28"/>
          <w:szCs w:val="28"/>
        </w:rPr>
        <w:t xml:space="preserve">would use terms such as spaz, retard, cripple, </w:t>
      </w:r>
      <w:r w:rsidR="00104BFF">
        <w:rPr>
          <w:rFonts w:cstheme="minorHAnsi"/>
          <w:sz w:val="28"/>
          <w:szCs w:val="28"/>
        </w:rPr>
        <w:t xml:space="preserve">or </w:t>
      </w:r>
      <w:r>
        <w:rPr>
          <w:rFonts w:cstheme="minorHAnsi"/>
          <w:sz w:val="28"/>
          <w:szCs w:val="28"/>
        </w:rPr>
        <w:t>half-breed</w:t>
      </w:r>
      <w:r w:rsidR="00104BFF">
        <w:rPr>
          <w:rFonts w:cstheme="minorHAnsi"/>
          <w:sz w:val="28"/>
          <w:szCs w:val="28"/>
        </w:rPr>
        <w:t>?</w:t>
      </w:r>
      <w:r w:rsidR="00DE2C5B">
        <w:rPr>
          <w:rFonts w:cstheme="minorHAnsi"/>
          <w:sz w:val="28"/>
          <w:szCs w:val="28"/>
        </w:rPr>
        <w:t xml:space="preserve"> Yet they were all included as if it had to be articulated why these terms are unacceptable.</w:t>
      </w:r>
    </w:p>
    <w:p w14:paraId="59933313" w14:textId="77777777" w:rsidR="00E64D7D" w:rsidRDefault="00E64D7D" w:rsidP="00007930">
      <w:pPr>
        <w:rPr>
          <w:rFonts w:cstheme="minorHAnsi"/>
          <w:sz w:val="28"/>
          <w:szCs w:val="28"/>
        </w:rPr>
      </w:pPr>
    </w:p>
    <w:p w14:paraId="0D3D9E58" w14:textId="41D24F99" w:rsidR="00EA5F4E" w:rsidRDefault="00AA55F7" w:rsidP="00007930">
      <w:pPr>
        <w:rPr>
          <w:rFonts w:cstheme="minorHAnsi"/>
          <w:sz w:val="28"/>
          <w:szCs w:val="28"/>
        </w:rPr>
      </w:pPr>
      <w:r>
        <w:rPr>
          <w:rFonts w:cstheme="minorHAnsi"/>
          <w:sz w:val="28"/>
          <w:szCs w:val="28"/>
        </w:rPr>
        <w:t xml:space="preserve">Many </w:t>
      </w:r>
      <w:r w:rsidR="00EA5F4E">
        <w:rPr>
          <w:rFonts w:cstheme="minorHAnsi"/>
          <w:sz w:val="28"/>
          <w:szCs w:val="28"/>
        </w:rPr>
        <w:t>terms have fallen into disuse</w:t>
      </w:r>
      <w:r w:rsidR="00BE7109">
        <w:rPr>
          <w:rFonts w:cstheme="minorHAnsi"/>
          <w:sz w:val="28"/>
          <w:szCs w:val="28"/>
        </w:rPr>
        <w:t>,</w:t>
      </w:r>
      <w:r w:rsidR="00EA5F4E">
        <w:rPr>
          <w:rFonts w:cstheme="minorHAnsi"/>
          <w:sz w:val="28"/>
          <w:szCs w:val="28"/>
        </w:rPr>
        <w:t xml:space="preserve"> either because they are considered offensive, or maybe </w:t>
      </w:r>
      <w:r w:rsidR="00BE7109">
        <w:rPr>
          <w:rFonts w:cstheme="minorHAnsi"/>
          <w:sz w:val="28"/>
          <w:szCs w:val="28"/>
        </w:rPr>
        <w:t xml:space="preserve">because </w:t>
      </w:r>
      <w:r w:rsidR="00DE2C5B">
        <w:rPr>
          <w:rFonts w:cstheme="minorHAnsi"/>
          <w:sz w:val="28"/>
          <w:szCs w:val="28"/>
        </w:rPr>
        <w:t xml:space="preserve">they are </w:t>
      </w:r>
      <w:r w:rsidR="00EA5F4E">
        <w:rPr>
          <w:rFonts w:cstheme="minorHAnsi"/>
          <w:sz w:val="28"/>
          <w:szCs w:val="28"/>
        </w:rPr>
        <w:t>just inaccurate or outdated.</w:t>
      </w:r>
    </w:p>
    <w:p w14:paraId="0DC31C61" w14:textId="1124717C" w:rsidR="00CF18D9" w:rsidRDefault="00CF18D9" w:rsidP="00007930">
      <w:pPr>
        <w:rPr>
          <w:rFonts w:cstheme="minorHAnsi"/>
          <w:sz w:val="28"/>
          <w:szCs w:val="28"/>
        </w:rPr>
      </w:pPr>
    </w:p>
    <w:p w14:paraId="3E225706" w14:textId="06C9A1FB" w:rsidR="00CF18D9" w:rsidRDefault="00EA5F4E" w:rsidP="00007930">
      <w:pPr>
        <w:rPr>
          <w:rFonts w:cstheme="minorHAnsi"/>
          <w:sz w:val="28"/>
          <w:szCs w:val="28"/>
        </w:rPr>
      </w:pPr>
      <w:r>
        <w:rPr>
          <w:rFonts w:cstheme="minorHAnsi"/>
          <w:sz w:val="28"/>
          <w:szCs w:val="28"/>
        </w:rPr>
        <w:t xml:space="preserve">Which, you will be relieved to hear, brings me to my point. We are here as a community whose professional raison d’être is to help people resolve their disputes, </w:t>
      </w:r>
      <w:r w:rsidR="00BE7109">
        <w:rPr>
          <w:rFonts w:cstheme="minorHAnsi"/>
          <w:sz w:val="28"/>
          <w:szCs w:val="28"/>
        </w:rPr>
        <w:t xml:space="preserve">as </w:t>
      </w:r>
      <w:proofErr w:type="gramStart"/>
      <w:r w:rsidR="00BE7109">
        <w:rPr>
          <w:rFonts w:cstheme="minorHAnsi"/>
          <w:sz w:val="28"/>
          <w:szCs w:val="28"/>
        </w:rPr>
        <w:t>advantage</w:t>
      </w:r>
      <w:r w:rsidR="00AA55F7">
        <w:rPr>
          <w:rFonts w:cstheme="minorHAnsi"/>
          <w:sz w:val="28"/>
          <w:szCs w:val="28"/>
        </w:rPr>
        <w:t>-</w:t>
      </w:r>
      <w:proofErr w:type="spellStart"/>
      <w:r w:rsidR="00BE7109">
        <w:rPr>
          <w:rFonts w:cstheme="minorHAnsi"/>
          <w:sz w:val="28"/>
          <w:szCs w:val="28"/>
        </w:rPr>
        <w:t>ously</w:t>
      </w:r>
      <w:proofErr w:type="spellEnd"/>
      <w:proofErr w:type="gramEnd"/>
      <w:r w:rsidR="00BE7109">
        <w:rPr>
          <w:rFonts w:cstheme="minorHAnsi"/>
          <w:sz w:val="28"/>
          <w:szCs w:val="28"/>
        </w:rPr>
        <w:t xml:space="preserve"> as possible, </w:t>
      </w:r>
      <w:r>
        <w:rPr>
          <w:rFonts w:cstheme="minorHAnsi"/>
          <w:sz w:val="28"/>
          <w:szCs w:val="28"/>
        </w:rPr>
        <w:t xml:space="preserve">in one way or another. Either consensually (negotiation or mediation) or by subjecting those we advise to an imposed solution (expert determination, arbitration or </w:t>
      </w:r>
      <w:r>
        <w:rPr>
          <w:rFonts w:cstheme="minorHAnsi"/>
          <w:sz w:val="28"/>
          <w:szCs w:val="28"/>
        </w:rPr>
        <w:lastRenderedPageBreak/>
        <w:t>litigation), or an imposed solution</w:t>
      </w:r>
      <w:r w:rsidR="00DE2C5B">
        <w:rPr>
          <w:rFonts w:cstheme="minorHAnsi"/>
          <w:sz w:val="28"/>
          <w:szCs w:val="28"/>
        </w:rPr>
        <w:t xml:space="preserve"> in the interim</w:t>
      </w:r>
      <w:r>
        <w:rPr>
          <w:rFonts w:cstheme="minorHAnsi"/>
          <w:sz w:val="28"/>
          <w:szCs w:val="28"/>
        </w:rPr>
        <w:t xml:space="preserve"> (adjudication). In the modern era, the dispute resolution professional has </w:t>
      </w:r>
      <w:r w:rsidR="00AA55F7">
        <w:rPr>
          <w:rFonts w:cstheme="minorHAnsi"/>
          <w:sz w:val="28"/>
          <w:szCs w:val="28"/>
        </w:rPr>
        <w:t xml:space="preserve">a suite of implements </w:t>
      </w:r>
      <w:r>
        <w:rPr>
          <w:rFonts w:cstheme="minorHAnsi"/>
          <w:sz w:val="28"/>
          <w:szCs w:val="28"/>
        </w:rPr>
        <w:t>at their disposal</w:t>
      </w:r>
      <w:r w:rsidR="00724468">
        <w:rPr>
          <w:rFonts w:cstheme="minorHAnsi"/>
          <w:sz w:val="28"/>
          <w:szCs w:val="28"/>
        </w:rPr>
        <w:t>. T</w:t>
      </w:r>
      <w:r>
        <w:rPr>
          <w:rFonts w:cstheme="minorHAnsi"/>
          <w:sz w:val="28"/>
          <w:szCs w:val="28"/>
        </w:rPr>
        <w:t xml:space="preserve">hese are all </w:t>
      </w:r>
      <w:r w:rsidR="00AA55F7">
        <w:rPr>
          <w:rFonts w:cstheme="minorHAnsi"/>
          <w:sz w:val="28"/>
          <w:szCs w:val="28"/>
        </w:rPr>
        <w:t xml:space="preserve">now </w:t>
      </w:r>
      <w:r>
        <w:rPr>
          <w:rFonts w:cstheme="minorHAnsi"/>
          <w:sz w:val="28"/>
          <w:szCs w:val="28"/>
        </w:rPr>
        <w:t xml:space="preserve">respectable, well-developed, widely practised means of resolving disputes, so why is it that </w:t>
      </w:r>
      <w:r w:rsidR="00724468">
        <w:rPr>
          <w:rFonts w:cstheme="minorHAnsi"/>
          <w:sz w:val="28"/>
          <w:szCs w:val="28"/>
        </w:rPr>
        <w:t xml:space="preserve">we refer to </w:t>
      </w:r>
      <w:r>
        <w:rPr>
          <w:rFonts w:cstheme="minorHAnsi"/>
          <w:sz w:val="28"/>
          <w:szCs w:val="28"/>
        </w:rPr>
        <w:t>all of them apart from litigation, as “alternative”?</w:t>
      </w:r>
    </w:p>
    <w:p w14:paraId="739CEE80" w14:textId="66768CE0" w:rsidR="00724468" w:rsidRDefault="00724468" w:rsidP="00007930">
      <w:pPr>
        <w:rPr>
          <w:rFonts w:cstheme="minorHAnsi"/>
          <w:sz w:val="28"/>
          <w:szCs w:val="28"/>
        </w:rPr>
      </w:pPr>
    </w:p>
    <w:p w14:paraId="6D074843" w14:textId="5A1796C5" w:rsidR="00724468" w:rsidRDefault="00724468" w:rsidP="00007930">
      <w:pPr>
        <w:rPr>
          <w:rFonts w:cstheme="minorHAnsi"/>
          <w:sz w:val="28"/>
          <w:szCs w:val="28"/>
        </w:rPr>
      </w:pPr>
      <w:r>
        <w:rPr>
          <w:rFonts w:cstheme="minorHAnsi"/>
          <w:sz w:val="28"/>
          <w:szCs w:val="28"/>
        </w:rPr>
        <w:t>Sure</w:t>
      </w:r>
      <w:r w:rsidR="00DE2C5B">
        <w:rPr>
          <w:rFonts w:cstheme="minorHAnsi"/>
          <w:sz w:val="28"/>
          <w:szCs w:val="28"/>
        </w:rPr>
        <w:t>,</w:t>
      </w:r>
      <w:r>
        <w:rPr>
          <w:rFonts w:cstheme="minorHAnsi"/>
          <w:sz w:val="28"/>
          <w:szCs w:val="28"/>
        </w:rPr>
        <w:t xml:space="preserve"> there are some things a court can do that only it can do. It can divorce </w:t>
      </w:r>
      <w:proofErr w:type="gramStart"/>
      <w:r>
        <w:rPr>
          <w:rFonts w:cstheme="minorHAnsi"/>
          <w:sz w:val="28"/>
          <w:szCs w:val="28"/>
        </w:rPr>
        <w:t>you,</w:t>
      </w:r>
      <w:proofErr w:type="gramEnd"/>
      <w:r>
        <w:rPr>
          <w:rFonts w:cstheme="minorHAnsi"/>
          <w:sz w:val="28"/>
          <w:szCs w:val="28"/>
        </w:rPr>
        <w:t xml:space="preserve"> it can free you for adoption</w:t>
      </w:r>
      <w:r w:rsidR="00AA55F7">
        <w:rPr>
          <w:rFonts w:cstheme="minorHAnsi"/>
          <w:sz w:val="28"/>
          <w:szCs w:val="28"/>
        </w:rPr>
        <w:t>, it can declare you dead</w:t>
      </w:r>
      <w:r>
        <w:rPr>
          <w:rFonts w:cstheme="minorHAnsi"/>
          <w:sz w:val="28"/>
          <w:szCs w:val="28"/>
        </w:rPr>
        <w:t xml:space="preserve">. But in the commercial field there are precious few things it can do that can’t be done by agreement, and there are plenty of things it can’t do that can be </w:t>
      </w:r>
      <w:r w:rsidR="00AA55F7">
        <w:rPr>
          <w:rFonts w:cstheme="minorHAnsi"/>
          <w:sz w:val="28"/>
          <w:szCs w:val="28"/>
        </w:rPr>
        <w:t>achieved</w:t>
      </w:r>
      <w:r>
        <w:rPr>
          <w:rFonts w:cstheme="minorHAnsi"/>
          <w:sz w:val="28"/>
          <w:szCs w:val="28"/>
        </w:rPr>
        <w:t xml:space="preserve"> by </w:t>
      </w:r>
      <w:r w:rsidR="005F361F">
        <w:rPr>
          <w:rFonts w:cstheme="minorHAnsi"/>
          <w:sz w:val="28"/>
          <w:szCs w:val="28"/>
        </w:rPr>
        <w:t>other means</w:t>
      </w:r>
      <w:r w:rsidR="00703BE9">
        <w:rPr>
          <w:rFonts w:cstheme="minorHAnsi"/>
          <w:sz w:val="28"/>
          <w:szCs w:val="28"/>
        </w:rPr>
        <w:t>, as any mediator will tell you</w:t>
      </w:r>
      <w:r>
        <w:rPr>
          <w:rFonts w:cstheme="minorHAnsi"/>
          <w:sz w:val="28"/>
          <w:szCs w:val="28"/>
        </w:rPr>
        <w:t>.</w:t>
      </w:r>
    </w:p>
    <w:p w14:paraId="5790E40F" w14:textId="6C89ED23" w:rsidR="00724468" w:rsidRDefault="00724468" w:rsidP="00007930">
      <w:pPr>
        <w:rPr>
          <w:rFonts w:cstheme="minorHAnsi"/>
          <w:sz w:val="28"/>
          <w:szCs w:val="28"/>
        </w:rPr>
      </w:pPr>
    </w:p>
    <w:p w14:paraId="025B41D1" w14:textId="7709BDED" w:rsidR="00724468" w:rsidRDefault="007403A7" w:rsidP="00007930">
      <w:pPr>
        <w:rPr>
          <w:rFonts w:cstheme="minorHAnsi"/>
          <w:sz w:val="28"/>
          <w:szCs w:val="28"/>
        </w:rPr>
      </w:pPr>
      <w:r>
        <w:rPr>
          <w:rFonts w:cstheme="minorHAnsi"/>
          <w:sz w:val="28"/>
          <w:szCs w:val="28"/>
        </w:rPr>
        <w:t>T</w:t>
      </w:r>
      <w:r w:rsidR="00724468">
        <w:rPr>
          <w:rFonts w:cstheme="minorHAnsi"/>
          <w:sz w:val="28"/>
          <w:szCs w:val="28"/>
        </w:rPr>
        <w:t xml:space="preserve">he court is </w:t>
      </w:r>
      <w:r>
        <w:rPr>
          <w:rFonts w:cstheme="minorHAnsi"/>
          <w:sz w:val="28"/>
          <w:szCs w:val="28"/>
        </w:rPr>
        <w:t xml:space="preserve">always </w:t>
      </w:r>
      <w:r w:rsidR="00724468">
        <w:rPr>
          <w:rFonts w:cstheme="minorHAnsi"/>
          <w:sz w:val="28"/>
          <w:szCs w:val="28"/>
        </w:rPr>
        <w:t>there as the manifestation of the state in the event than an arbitral award, an adjudicator’s</w:t>
      </w:r>
      <w:r w:rsidR="00703BE9">
        <w:rPr>
          <w:rFonts w:cstheme="minorHAnsi"/>
          <w:sz w:val="28"/>
          <w:szCs w:val="28"/>
        </w:rPr>
        <w:t xml:space="preserve"> decision</w:t>
      </w:r>
      <w:r w:rsidR="00724468">
        <w:rPr>
          <w:rFonts w:cstheme="minorHAnsi"/>
          <w:sz w:val="28"/>
          <w:szCs w:val="28"/>
        </w:rPr>
        <w:t xml:space="preserve"> o</w:t>
      </w:r>
      <w:r w:rsidR="00703BE9">
        <w:rPr>
          <w:rFonts w:cstheme="minorHAnsi"/>
          <w:sz w:val="28"/>
          <w:szCs w:val="28"/>
        </w:rPr>
        <w:t>r</w:t>
      </w:r>
      <w:r w:rsidR="00724468">
        <w:rPr>
          <w:rFonts w:cstheme="minorHAnsi"/>
          <w:sz w:val="28"/>
          <w:szCs w:val="28"/>
        </w:rPr>
        <w:t xml:space="preserve"> an agreement reached at a mediation needs to be enforced. But in cases like that, i</w:t>
      </w:r>
      <w:r w:rsidR="002A1DAD">
        <w:rPr>
          <w:rFonts w:cstheme="minorHAnsi"/>
          <w:sz w:val="28"/>
          <w:szCs w:val="28"/>
        </w:rPr>
        <w:t>s</w:t>
      </w:r>
      <w:r w:rsidR="00724468">
        <w:rPr>
          <w:rFonts w:cstheme="minorHAnsi"/>
          <w:sz w:val="28"/>
          <w:szCs w:val="28"/>
        </w:rPr>
        <w:t xml:space="preserve"> i</w:t>
      </w:r>
      <w:r w:rsidR="002A1DAD">
        <w:rPr>
          <w:rFonts w:cstheme="minorHAnsi"/>
          <w:sz w:val="28"/>
          <w:szCs w:val="28"/>
        </w:rPr>
        <w:t>t</w:t>
      </w:r>
      <w:r w:rsidR="00724468">
        <w:rPr>
          <w:rFonts w:cstheme="minorHAnsi"/>
          <w:sz w:val="28"/>
          <w:szCs w:val="28"/>
        </w:rPr>
        <w:t xml:space="preserve"> </w:t>
      </w:r>
      <w:r w:rsidR="002A1DAD">
        <w:rPr>
          <w:rFonts w:cstheme="minorHAnsi"/>
          <w:sz w:val="28"/>
          <w:szCs w:val="28"/>
        </w:rPr>
        <w:t xml:space="preserve">not </w:t>
      </w:r>
      <w:r w:rsidR="00724468">
        <w:rPr>
          <w:rFonts w:cstheme="minorHAnsi"/>
          <w:sz w:val="28"/>
          <w:szCs w:val="28"/>
        </w:rPr>
        <w:t xml:space="preserve">the court that is the alternative to the </w:t>
      </w:r>
      <w:r w:rsidR="00703BE9">
        <w:rPr>
          <w:rFonts w:cstheme="minorHAnsi"/>
          <w:sz w:val="28"/>
          <w:szCs w:val="28"/>
        </w:rPr>
        <w:t xml:space="preserve">parties’ </w:t>
      </w:r>
      <w:r w:rsidR="002A1DAD">
        <w:rPr>
          <w:rFonts w:cstheme="minorHAnsi"/>
          <w:sz w:val="28"/>
          <w:szCs w:val="28"/>
        </w:rPr>
        <w:t xml:space="preserve">first </w:t>
      </w:r>
      <w:r w:rsidR="00724468">
        <w:rPr>
          <w:rFonts w:cstheme="minorHAnsi"/>
          <w:sz w:val="28"/>
          <w:szCs w:val="28"/>
        </w:rPr>
        <w:t>prefer</w:t>
      </w:r>
      <w:r w:rsidR="002A1DAD">
        <w:rPr>
          <w:rFonts w:cstheme="minorHAnsi"/>
          <w:sz w:val="28"/>
          <w:szCs w:val="28"/>
        </w:rPr>
        <w:t>ence?</w:t>
      </w:r>
    </w:p>
    <w:p w14:paraId="44558971" w14:textId="6A7DA933" w:rsidR="00EA5F4E" w:rsidRDefault="00EA5F4E" w:rsidP="00007930">
      <w:pPr>
        <w:rPr>
          <w:rFonts w:cstheme="minorHAnsi"/>
          <w:sz w:val="28"/>
          <w:szCs w:val="28"/>
        </w:rPr>
      </w:pPr>
    </w:p>
    <w:p w14:paraId="71D0F81F" w14:textId="4B644C59" w:rsidR="00724468" w:rsidRDefault="00724468" w:rsidP="00007930">
      <w:pPr>
        <w:rPr>
          <w:rFonts w:cstheme="minorHAnsi"/>
          <w:sz w:val="28"/>
          <w:szCs w:val="28"/>
        </w:rPr>
      </w:pPr>
      <w:r>
        <w:rPr>
          <w:rFonts w:cstheme="minorHAnsi"/>
          <w:sz w:val="28"/>
          <w:szCs w:val="28"/>
        </w:rPr>
        <w:lastRenderedPageBreak/>
        <w:t xml:space="preserve">I’m not knocking the court. Far from it. It would ill-behove me, as someone who has been practicing in the courts </w:t>
      </w:r>
      <w:r w:rsidR="002A1DAD">
        <w:rPr>
          <w:rFonts w:cstheme="minorHAnsi"/>
          <w:sz w:val="28"/>
          <w:szCs w:val="28"/>
        </w:rPr>
        <w:t xml:space="preserve">and tribunals </w:t>
      </w:r>
      <w:r>
        <w:rPr>
          <w:rFonts w:cstheme="minorHAnsi"/>
          <w:sz w:val="28"/>
          <w:szCs w:val="28"/>
        </w:rPr>
        <w:t>for as long as I have, and who holds the court and the judges in such high esteem for the work they do. But it is a reality, appreciated by the court itself, that for most people</w:t>
      </w:r>
      <w:r w:rsidR="00893F75">
        <w:rPr>
          <w:rFonts w:cstheme="minorHAnsi"/>
          <w:sz w:val="28"/>
          <w:szCs w:val="28"/>
        </w:rPr>
        <w:t xml:space="preserve"> and businesses</w:t>
      </w:r>
      <w:r>
        <w:rPr>
          <w:rFonts w:cstheme="minorHAnsi"/>
          <w:sz w:val="28"/>
          <w:szCs w:val="28"/>
        </w:rPr>
        <w:t xml:space="preserve"> litigation is a last resort, only to be embarked on when, at the very least, </w:t>
      </w:r>
      <w:r w:rsidR="00893F75">
        <w:rPr>
          <w:rFonts w:cstheme="minorHAnsi"/>
          <w:sz w:val="28"/>
          <w:szCs w:val="28"/>
        </w:rPr>
        <w:t xml:space="preserve">discussions / negotiations </w:t>
      </w:r>
      <w:r>
        <w:rPr>
          <w:rFonts w:cstheme="minorHAnsi"/>
          <w:sz w:val="28"/>
          <w:szCs w:val="28"/>
        </w:rPr>
        <w:t>have been tried and failed.</w:t>
      </w:r>
    </w:p>
    <w:p w14:paraId="51ABA284" w14:textId="40867A12" w:rsidR="00655E3A" w:rsidRDefault="00655E3A" w:rsidP="00007930">
      <w:pPr>
        <w:rPr>
          <w:rFonts w:cstheme="minorHAnsi"/>
          <w:sz w:val="28"/>
          <w:szCs w:val="28"/>
        </w:rPr>
      </w:pPr>
    </w:p>
    <w:p w14:paraId="5C4ED55C" w14:textId="76FEF502" w:rsidR="00655E3A" w:rsidRDefault="00655E3A" w:rsidP="00007930">
      <w:pPr>
        <w:rPr>
          <w:rFonts w:cstheme="minorHAnsi"/>
          <w:sz w:val="28"/>
          <w:szCs w:val="28"/>
        </w:rPr>
      </w:pPr>
      <w:r>
        <w:rPr>
          <w:rFonts w:cstheme="minorHAnsi"/>
          <w:sz w:val="28"/>
          <w:szCs w:val="28"/>
        </w:rPr>
        <w:t>The term ADR belongs to a time before non-court options were as developed and viable as they are now. When I started out, firm</w:t>
      </w:r>
      <w:r w:rsidR="002A1DAD">
        <w:rPr>
          <w:rFonts w:cstheme="minorHAnsi"/>
          <w:sz w:val="28"/>
          <w:szCs w:val="28"/>
        </w:rPr>
        <w:t>s</w:t>
      </w:r>
      <w:r>
        <w:rPr>
          <w:rFonts w:cstheme="minorHAnsi"/>
          <w:sz w:val="28"/>
          <w:szCs w:val="28"/>
        </w:rPr>
        <w:t xml:space="preserve"> of solicitors had a “Court Department”. A suggestion of mediation was widely regarded as </w:t>
      </w:r>
      <w:r w:rsidR="002A1DAD">
        <w:rPr>
          <w:rFonts w:cstheme="minorHAnsi"/>
          <w:sz w:val="28"/>
          <w:szCs w:val="28"/>
        </w:rPr>
        <w:t xml:space="preserve">equivalent to </w:t>
      </w:r>
      <w:r>
        <w:rPr>
          <w:rFonts w:cstheme="minorHAnsi"/>
          <w:sz w:val="28"/>
          <w:szCs w:val="28"/>
        </w:rPr>
        <w:t xml:space="preserve">running up the white flag. Arbitration was </w:t>
      </w:r>
      <w:r w:rsidR="007403A7">
        <w:rPr>
          <w:rFonts w:cstheme="minorHAnsi"/>
          <w:sz w:val="28"/>
          <w:szCs w:val="28"/>
        </w:rPr>
        <w:t xml:space="preserve">a speciality </w:t>
      </w:r>
      <w:r>
        <w:rPr>
          <w:rFonts w:cstheme="minorHAnsi"/>
          <w:sz w:val="28"/>
          <w:szCs w:val="28"/>
        </w:rPr>
        <w:t>not for the faint-hearted or those without plenty of time on their hands to wait for a</w:t>
      </w:r>
      <w:r w:rsidR="00BC0BB0">
        <w:rPr>
          <w:rFonts w:cstheme="minorHAnsi"/>
          <w:sz w:val="28"/>
          <w:szCs w:val="28"/>
        </w:rPr>
        <w:t>n outcome</w:t>
      </w:r>
      <w:r>
        <w:rPr>
          <w:rFonts w:cstheme="minorHAnsi"/>
          <w:sz w:val="28"/>
          <w:szCs w:val="28"/>
        </w:rPr>
        <w:t>.</w:t>
      </w:r>
      <w:r w:rsidR="00893F75">
        <w:rPr>
          <w:rFonts w:cstheme="minorHAnsi"/>
          <w:sz w:val="28"/>
          <w:szCs w:val="28"/>
        </w:rPr>
        <w:t xml:space="preserve"> Adjudication had not been invented.</w:t>
      </w:r>
    </w:p>
    <w:p w14:paraId="00CE87FF" w14:textId="77777777" w:rsidR="00655E3A" w:rsidRDefault="00655E3A" w:rsidP="00007930">
      <w:pPr>
        <w:rPr>
          <w:rFonts w:cstheme="minorHAnsi"/>
          <w:sz w:val="28"/>
          <w:szCs w:val="28"/>
        </w:rPr>
      </w:pPr>
    </w:p>
    <w:p w14:paraId="1869C90A" w14:textId="199B5F3B" w:rsidR="00655E3A" w:rsidRDefault="00655E3A" w:rsidP="00007930">
      <w:pPr>
        <w:rPr>
          <w:rFonts w:cstheme="minorHAnsi"/>
          <w:sz w:val="28"/>
          <w:szCs w:val="28"/>
        </w:rPr>
      </w:pPr>
      <w:r>
        <w:rPr>
          <w:rFonts w:cstheme="minorHAnsi"/>
          <w:sz w:val="28"/>
          <w:szCs w:val="28"/>
        </w:rPr>
        <w:t xml:space="preserve">But court departments have long-since been re-named, usually as </w:t>
      </w:r>
      <w:r w:rsidR="007403A7">
        <w:rPr>
          <w:rFonts w:cstheme="minorHAnsi"/>
          <w:sz w:val="28"/>
          <w:szCs w:val="28"/>
        </w:rPr>
        <w:t xml:space="preserve">the </w:t>
      </w:r>
      <w:r>
        <w:rPr>
          <w:rFonts w:cstheme="minorHAnsi"/>
          <w:sz w:val="28"/>
          <w:szCs w:val="28"/>
        </w:rPr>
        <w:t xml:space="preserve">dispute resolution department or something </w:t>
      </w:r>
      <w:proofErr w:type="gramStart"/>
      <w:r>
        <w:rPr>
          <w:rFonts w:cstheme="minorHAnsi"/>
          <w:sz w:val="28"/>
          <w:szCs w:val="28"/>
        </w:rPr>
        <w:t>similar to</w:t>
      </w:r>
      <w:proofErr w:type="gramEnd"/>
      <w:r>
        <w:rPr>
          <w:rFonts w:cstheme="minorHAnsi"/>
          <w:sz w:val="28"/>
          <w:szCs w:val="28"/>
        </w:rPr>
        <w:t xml:space="preserve"> reflect the </w:t>
      </w:r>
      <w:r w:rsidR="00893F75">
        <w:rPr>
          <w:rFonts w:cstheme="minorHAnsi"/>
          <w:sz w:val="28"/>
          <w:szCs w:val="28"/>
        </w:rPr>
        <w:lastRenderedPageBreak/>
        <w:t>changing landscape of conflict management and the expectations of clients.</w:t>
      </w:r>
    </w:p>
    <w:p w14:paraId="473C5DA5" w14:textId="71E15848" w:rsidR="00724468" w:rsidRDefault="00724468" w:rsidP="00007930">
      <w:pPr>
        <w:rPr>
          <w:rFonts w:cstheme="minorHAnsi"/>
          <w:sz w:val="28"/>
          <w:szCs w:val="28"/>
        </w:rPr>
      </w:pPr>
    </w:p>
    <w:p w14:paraId="6D04BE16" w14:textId="48A16E0B" w:rsidR="00724468" w:rsidRDefault="00724468" w:rsidP="00007930">
      <w:pPr>
        <w:rPr>
          <w:rFonts w:cstheme="minorHAnsi"/>
          <w:sz w:val="28"/>
          <w:szCs w:val="28"/>
        </w:rPr>
      </w:pPr>
      <w:r>
        <w:rPr>
          <w:rFonts w:cstheme="minorHAnsi"/>
          <w:sz w:val="28"/>
          <w:szCs w:val="28"/>
        </w:rPr>
        <w:t>And yet, ADR seems still to be ingrained in our language. Torquil’s invitation, where this all star</w:t>
      </w:r>
      <w:r w:rsidR="00893F75">
        <w:rPr>
          <w:rFonts w:cstheme="minorHAnsi"/>
          <w:sz w:val="28"/>
          <w:szCs w:val="28"/>
        </w:rPr>
        <w:t>t</w:t>
      </w:r>
      <w:r>
        <w:rPr>
          <w:rFonts w:cstheme="minorHAnsi"/>
          <w:sz w:val="28"/>
          <w:szCs w:val="28"/>
        </w:rPr>
        <w:t>ed, referred to “an Arbitration / A</w:t>
      </w:r>
      <w:r w:rsidR="007403A7">
        <w:rPr>
          <w:rFonts w:cstheme="minorHAnsi"/>
          <w:sz w:val="28"/>
          <w:szCs w:val="28"/>
        </w:rPr>
        <w:t>DR</w:t>
      </w:r>
      <w:r>
        <w:rPr>
          <w:rFonts w:cstheme="minorHAnsi"/>
          <w:sz w:val="28"/>
          <w:szCs w:val="28"/>
        </w:rPr>
        <w:t xml:space="preserve"> </w:t>
      </w:r>
      <w:r w:rsidR="00034D2D">
        <w:rPr>
          <w:rFonts w:cstheme="minorHAnsi"/>
          <w:sz w:val="28"/>
          <w:szCs w:val="28"/>
        </w:rPr>
        <w:t>slant”</w:t>
      </w:r>
      <w:r w:rsidR="005F361F">
        <w:rPr>
          <w:rFonts w:cstheme="minorHAnsi"/>
          <w:sz w:val="28"/>
          <w:szCs w:val="28"/>
        </w:rPr>
        <w:t>.</w:t>
      </w:r>
      <w:r w:rsidR="00034D2D">
        <w:rPr>
          <w:rFonts w:cstheme="minorHAnsi"/>
          <w:sz w:val="28"/>
          <w:szCs w:val="28"/>
        </w:rPr>
        <w:t xml:space="preserve"> </w:t>
      </w:r>
      <w:r w:rsidR="005F361F">
        <w:rPr>
          <w:rFonts w:cstheme="minorHAnsi"/>
          <w:sz w:val="28"/>
          <w:szCs w:val="28"/>
        </w:rPr>
        <w:t xml:space="preserve">Having </w:t>
      </w:r>
      <w:r w:rsidR="007403A7">
        <w:rPr>
          <w:rFonts w:cstheme="minorHAnsi"/>
          <w:sz w:val="28"/>
          <w:szCs w:val="28"/>
        </w:rPr>
        <w:t>hit on</w:t>
      </w:r>
      <w:r w:rsidR="005F361F">
        <w:rPr>
          <w:rFonts w:cstheme="minorHAnsi"/>
          <w:sz w:val="28"/>
          <w:szCs w:val="28"/>
        </w:rPr>
        <w:t xml:space="preserve"> this topic</w:t>
      </w:r>
      <w:r w:rsidR="007403A7">
        <w:rPr>
          <w:rFonts w:cstheme="minorHAnsi"/>
          <w:sz w:val="28"/>
          <w:szCs w:val="28"/>
        </w:rPr>
        <w:t xml:space="preserve"> for this speech</w:t>
      </w:r>
      <w:r w:rsidR="005F361F">
        <w:rPr>
          <w:rFonts w:cstheme="minorHAnsi"/>
          <w:sz w:val="28"/>
          <w:szCs w:val="28"/>
        </w:rPr>
        <w:t xml:space="preserve">, </w:t>
      </w:r>
      <w:r w:rsidR="00034D2D">
        <w:rPr>
          <w:rFonts w:cstheme="minorHAnsi"/>
          <w:sz w:val="28"/>
          <w:szCs w:val="28"/>
        </w:rPr>
        <w:t xml:space="preserve">I was a bit perturbed to read the Inaugural Message of the incoming </w:t>
      </w:r>
      <w:r w:rsidR="00893F75">
        <w:rPr>
          <w:rFonts w:cstheme="minorHAnsi"/>
          <w:sz w:val="28"/>
          <w:szCs w:val="28"/>
        </w:rPr>
        <w:t xml:space="preserve">global </w:t>
      </w:r>
      <w:r w:rsidR="00034D2D">
        <w:rPr>
          <w:rFonts w:cstheme="minorHAnsi"/>
          <w:sz w:val="28"/>
          <w:szCs w:val="28"/>
        </w:rPr>
        <w:t xml:space="preserve">President of CIArb, John S. Brassie which </w:t>
      </w:r>
      <w:r w:rsidR="002A1DAD">
        <w:rPr>
          <w:rFonts w:cstheme="minorHAnsi"/>
          <w:sz w:val="28"/>
          <w:szCs w:val="28"/>
        </w:rPr>
        <w:t>committed to</w:t>
      </w:r>
      <w:r w:rsidR="00034D2D">
        <w:rPr>
          <w:rFonts w:cstheme="minorHAnsi"/>
          <w:sz w:val="28"/>
          <w:szCs w:val="28"/>
        </w:rPr>
        <w:t xml:space="preserve"> “Harnessing the power of ADR” and “Embedding ADR to enhance access to justice”.</w:t>
      </w:r>
    </w:p>
    <w:p w14:paraId="0267E6E7" w14:textId="6711DB45" w:rsidR="00CF18D9" w:rsidRDefault="00CF18D9" w:rsidP="00007930">
      <w:pPr>
        <w:rPr>
          <w:rFonts w:cstheme="minorHAnsi"/>
          <w:sz w:val="28"/>
          <w:szCs w:val="28"/>
        </w:rPr>
      </w:pPr>
    </w:p>
    <w:p w14:paraId="56AF16B2" w14:textId="22F39AE4" w:rsidR="00034D2D" w:rsidRDefault="00034D2D" w:rsidP="00007930">
      <w:pPr>
        <w:rPr>
          <w:rFonts w:cstheme="minorHAnsi"/>
          <w:sz w:val="28"/>
          <w:szCs w:val="28"/>
        </w:rPr>
      </w:pPr>
      <w:r>
        <w:rPr>
          <w:rFonts w:cstheme="minorHAnsi"/>
          <w:sz w:val="28"/>
          <w:szCs w:val="28"/>
        </w:rPr>
        <w:t>I’ve got a bit of a mountain to climb here! The Commercial Court P</w:t>
      </w:r>
      <w:r w:rsidR="00BC0BB0">
        <w:rPr>
          <w:rFonts w:cstheme="minorHAnsi"/>
          <w:sz w:val="28"/>
          <w:szCs w:val="28"/>
        </w:rPr>
        <w:t xml:space="preserve">ractice </w:t>
      </w:r>
      <w:r>
        <w:rPr>
          <w:rFonts w:cstheme="minorHAnsi"/>
          <w:sz w:val="28"/>
          <w:szCs w:val="28"/>
        </w:rPr>
        <w:t>N</w:t>
      </w:r>
      <w:r w:rsidR="00BC0BB0">
        <w:rPr>
          <w:rFonts w:cstheme="minorHAnsi"/>
          <w:sz w:val="28"/>
          <w:szCs w:val="28"/>
        </w:rPr>
        <w:t>ote</w:t>
      </w:r>
      <w:r>
        <w:rPr>
          <w:rFonts w:cstheme="minorHAnsi"/>
          <w:sz w:val="28"/>
          <w:szCs w:val="28"/>
        </w:rPr>
        <w:t xml:space="preserve"> (No 1 of 2017) </w:t>
      </w:r>
      <w:r w:rsidR="007403A7">
        <w:rPr>
          <w:rFonts w:cstheme="minorHAnsi"/>
          <w:sz w:val="28"/>
          <w:szCs w:val="28"/>
        </w:rPr>
        <w:t xml:space="preserve">refers to </w:t>
      </w:r>
      <w:r>
        <w:rPr>
          <w:rFonts w:cstheme="minorHAnsi"/>
          <w:sz w:val="28"/>
          <w:szCs w:val="28"/>
        </w:rPr>
        <w:t>alternative dispute resolution</w:t>
      </w:r>
      <w:r w:rsidR="007403A7">
        <w:rPr>
          <w:rFonts w:cstheme="minorHAnsi"/>
          <w:sz w:val="28"/>
          <w:szCs w:val="28"/>
        </w:rPr>
        <w:t>, as does the</w:t>
      </w:r>
      <w:r w:rsidR="00BC0BB0">
        <w:rPr>
          <w:rFonts w:cstheme="minorHAnsi"/>
          <w:sz w:val="28"/>
          <w:szCs w:val="28"/>
        </w:rPr>
        <w:t xml:space="preserve"> </w:t>
      </w:r>
      <w:r>
        <w:rPr>
          <w:rFonts w:cstheme="minorHAnsi"/>
          <w:sz w:val="28"/>
          <w:szCs w:val="28"/>
        </w:rPr>
        <w:t>Faculty Dispute Resolution Service website</w:t>
      </w:r>
      <w:r w:rsidR="002A1DAD">
        <w:rPr>
          <w:rFonts w:cstheme="minorHAnsi"/>
          <w:sz w:val="28"/>
          <w:szCs w:val="28"/>
        </w:rPr>
        <w:t>. The term is ubiquitous.</w:t>
      </w:r>
      <w:r w:rsidR="00655E3A">
        <w:rPr>
          <w:rFonts w:cstheme="minorHAnsi"/>
          <w:sz w:val="28"/>
          <w:szCs w:val="28"/>
        </w:rPr>
        <w:t xml:space="preserve"> </w:t>
      </w:r>
    </w:p>
    <w:p w14:paraId="70F8AE03" w14:textId="0F38A5C6" w:rsidR="00655E3A" w:rsidRDefault="00655E3A" w:rsidP="00007930">
      <w:pPr>
        <w:rPr>
          <w:rFonts w:cstheme="minorHAnsi"/>
          <w:sz w:val="28"/>
          <w:szCs w:val="28"/>
        </w:rPr>
      </w:pPr>
    </w:p>
    <w:p w14:paraId="0B3C5A00" w14:textId="2217548D" w:rsidR="00655E3A" w:rsidRDefault="00655E3A" w:rsidP="00007930">
      <w:pPr>
        <w:rPr>
          <w:rFonts w:cstheme="minorHAnsi"/>
          <w:sz w:val="28"/>
          <w:szCs w:val="28"/>
        </w:rPr>
      </w:pPr>
      <w:r>
        <w:rPr>
          <w:rFonts w:cstheme="minorHAnsi"/>
          <w:sz w:val="28"/>
          <w:szCs w:val="28"/>
        </w:rPr>
        <w:t xml:space="preserve">But let’s </w:t>
      </w:r>
      <w:proofErr w:type="gramStart"/>
      <w:r>
        <w:rPr>
          <w:rFonts w:cstheme="minorHAnsi"/>
          <w:sz w:val="28"/>
          <w:szCs w:val="28"/>
        </w:rPr>
        <w:t>take a look</w:t>
      </w:r>
      <w:proofErr w:type="gramEnd"/>
      <w:r>
        <w:rPr>
          <w:rFonts w:cstheme="minorHAnsi"/>
          <w:sz w:val="28"/>
          <w:szCs w:val="28"/>
        </w:rPr>
        <w:t xml:space="preserve"> at the CIArb’s Royal Charter and By-Laws</w:t>
      </w:r>
      <w:r w:rsidR="00893F75">
        <w:rPr>
          <w:rFonts w:cstheme="minorHAnsi"/>
          <w:sz w:val="28"/>
          <w:szCs w:val="28"/>
        </w:rPr>
        <w:t>. The</w:t>
      </w:r>
      <w:r>
        <w:rPr>
          <w:rFonts w:cstheme="minorHAnsi"/>
          <w:sz w:val="28"/>
          <w:szCs w:val="28"/>
        </w:rPr>
        <w:t xml:space="preserve"> 2013 version state</w:t>
      </w:r>
      <w:r w:rsidR="00D94738">
        <w:rPr>
          <w:rFonts w:cstheme="minorHAnsi"/>
          <w:sz w:val="28"/>
          <w:szCs w:val="28"/>
        </w:rPr>
        <w:t>d</w:t>
      </w:r>
      <w:r>
        <w:rPr>
          <w:rFonts w:cstheme="minorHAnsi"/>
          <w:sz w:val="28"/>
          <w:szCs w:val="28"/>
        </w:rPr>
        <w:t xml:space="preserve"> that the Object of the Institute is to promote and facilitate worldwide the determination of disputes </w:t>
      </w:r>
      <w:r w:rsidR="00D26264">
        <w:rPr>
          <w:rFonts w:cstheme="minorHAnsi"/>
          <w:sz w:val="28"/>
          <w:szCs w:val="28"/>
        </w:rPr>
        <w:t xml:space="preserve">by arbitration and alternative means of private dispute resolution other than resolution </w:t>
      </w:r>
      <w:r w:rsidR="00D26264">
        <w:rPr>
          <w:rFonts w:cstheme="minorHAnsi"/>
          <w:sz w:val="28"/>
          <w:szCs w:val="28"/>
        </w:rPr>
        <w:lastRenderedPageBreak/>
        <w:t>by the court (collectively called “private dispute resolution”).</w:t>
      </w:r>
    </w:p>
    <w:p w14:paraId="7459FA6B" w14:textId="3AE8CFFC" w:rsidR="00D26264" w:rsidRDefault="00D26264" w:rsidP="00007930">
      <w:pPr>
        <w:rPr>
          <w:rFonts w:cstheme="minorHAnsi"/>
          <w:sz w:val="28"/>
          <w:szCs w:val="28"/>
        </w:rPr>
      </w:pPr>
    </w:p>
    <w:p w14:paraId="107FCCCB" w14:textId="188E3CF0" w:rsidR="00D26264" w:rsidRDefault="00D94738" w:rsidP="00007930">
      <w:pPr>
        <w:rPr>
          <w:rFonts w:cstheme="minorHAnsi"/>
          <w:sz w:val="28"/>
          <w:szCs w:val="28"/>
        </w:rPr>
      </w:pPr>
      <w:r>
        <w:rPr>
          <w:rFonts w:cstheme="minorHAnsi"/>
          <w:sz w:val="28"/>
          <w:szCs w:val="28"/>
        </w:rPr>
        <w:t>The</w:t>
      </w:r>
      <w:r w:rsidR="00D26264">
        <w:rPr>
          <w:rFonts w:cstheme="minorHAnsi"/>
          <w:sz w:val="28"/>
          <w:szCs w:val="28"/>
        </w:rPr>
        <w:t xml:space="preserve"> changes to the Objects</w:t>
      </w:r>
      <w:r w:rsidR="00BC0BB0">
        <w:rPr>
          <w:rFonts w:cstheme="minorHAnsi"/>
          <w:sz w:val="28"/>
          <w:szCs w:val="28"/>
        </w:rPr>
        <w:t>,</w:t>
      </w:r>
      <w:r w:rsidR="00D26264">
        <w:rPr>
          <w:rFonts w:cstheme="minorHAnsi"/>
          <w:sz w:val="28"/>
          <w:szCs w:val="28"/>
        </w:rPr>
        <w:t xml:space="preserve"> </w:t>
      </w:r>
      <w:r>
        <w:rPr>
          <w:rFonts w:cstheme="minorHAnsi"/>
          <w:sz w:val="28"/>
          <w:szCs w:val="28"/>
        </w:rPr>
        <w:t>just</w:t>
      </w:r>
      <w:r w:rsidR="00D26264">
        <w:rPr>
          <w:rFonts w:cstheme="minorHAnsi"/>
          <w:sz w:val="28"/>
          <w:szCs w:val="28"/>
        </w:rPr>
        <w:t xml:space="preserve"> approved,</w:t>
      </w:r>
      <w:r>
        <w:rPr>
          <w:rFonts w:cstheme="minorHAnsi"/>
          <w:sz w:val="28"/>
          <w:szCs w:val="28"/>
        </w:rPr>
        <w:t xml:space="preserve"> have</w:t>
      </w:r>
      <w:r w:rsidR="00D26264">
        <w:rPr>
          <w:rFonts w:cstheme="minorHAnsi"/>
          <w:sz w:val="28"/>
          <w:szCs w:val="28"/>
        </w:rPr>
        <w:t xml:space="preserve"> remove</w:t>
      </w:r>
      <w:r>
        <w:rPr>
          <w:rFonts w:cstheme="minorHAnsi"/>
          <w:sz w:val="28"/>
          <w:szCs w:val="28"/>
        </w:rPr>
        <w:t>d</w:t>
      </w:r>
      <w:r w:rsidR="00D26264">
        <w:rPr>
          <w:rFonts w:cstheme="minorHAnsi"/>
          <w:sz w:val="28"/>
          <w:szCs w:val="28"/>
        </w:rPr>
        <w:t xml:space="preserve"> the word </w:t>
      </w:r>
      <w:r w:rsidR="005F361F">
        <w:rPr>
          <w:rFonts w:cstheme="minorHAnsi"/>
          <w:sz w:val="28"/>
          <w:szCs w:val="28"/>
        </w:rPr>
        <w:t>“</w:t>
      </w:r>
      <w:r w:rsidR="00D26264">
        <w:rPr>
          <w:rFonts w:cstheme="minorHAnsi"/>
          <w:sz w:val="28"/>
          <w:szCs w:val="28"/>
        </w:rPr>
        <w:t>alternative</w:t>
      </w:r>
      <w:r w:rsidR="005F361F">
        <w:rPr>
          <w:rFonts w:cstheme="minorHAnsi"/>
          <w:sz w:val="28"/>
          <w:szCs w:val="28"/>
        </w:rPr>
        <w:t>”</w:t>
      </w:r>
      <w:r w:rsidR="00D26264">
        <w:rPr>
          <w:rFonts w:cstheme="minorHAnsi"/>
          <w:sz w:val="28"/>
          <w:szCs w:val="28"/>
        </w:rPr>
        <w:t xml:space="preserve"> </w:t>
      </w:r>
      <w:r w:rsidR="007403A7">
        <w:rPr>
          <w:rFonts w:cstheme="minorHAnsi"/>
          <w:sz w:val="28"/>
          <w:szCs w:val="28"/>
        </w:rPr>
        <w:t>completely</w:t>
      </w:r>
      <w:r w:rsidR="00D26264">
        <w:rPr>
          <w:rFonts w:cstheme="minorHAnsi"/>
          <w:sz w:val="28"/>
          <w:szCs w:val="28"/>
        </w:rPr>
        <w:t xml:space="preserve"> </w:t>
      </w:r>
      <w:r>
        <w:rPr>
          <w:rFonts w:cstheme="minorHAnsi"/>
          <w:sz w:val="28"/>
          <w:szCs w:val="28"/>
        </w:rPr>
        <w:t xml:space="preserve">so that now they </w:t>
      </w:r>
      <w:r w:rsidR="00D26264">
        <w:rPr>
          <w:rFonts w:cstheme="minorHAnsi"/>
          <w:sz w:val="28"/>
          <w:szCs w:val="28"/>
        </w:rPr>
        <w:t>refer to “all forms of private dispute resolution”.</w:t>
      </w:r>
      <w:r w:rsidR="007403A7">
        <w:rPr>
          <w:rFonts w:cstheme="minorHAnsi"/>
          <w:sz w:val="28"/>
          <w:szCs w:val="28"/>
        </w:rPr>
        <w:t xml:space="preserve"> </w:t>
      </w:r>
      <w:proofErr w:type="gramStart"/>
      <w:r w:rsidR="007403A7">
        <w:rPr>
          <w:rFonts w:cstheme="minorHAnsi"/>
          <w:sz w:val="28"/>
          <w:szCs w:val="28"/>
        </w:rPr>
        <w:t>So</w:t>
      </w:r>
      <w:proofErr w:type="gramEnd"/>
      <w:r w:rsidR="007403A7">
        <w:rPr>
          <w:rFonts w:cstheme="minorHAnsi"/>
          <w:sz w:val="28"/>
          <w:szCs w:val="28"/>
        </w:rPr>
        <w:t xml:space="preserve"> the King is on my side</w:t>
      </w:r>
      <w:r w:rsidR="00BC0BB0">
        <w:rPr>
          <w:rFonts w:cstheme="minorHAnsi"/>
          <w:sz w:val="28"/>
          <w:szCs w:val="28"/>
        </w:rPr>
        <w:t>!</w:t>
      </w:r>
    </w:p>
    <w:p w14:paraId="51D56588" w14:textId="7B6D4E91" w:rsidR="00007930" w:rsidRDefault="00007930" w:rsidP="00007930">
      <w:pPr>
        <w:rPr>
          <w:rFonts w:cstheme="minorHAnsi"/>
          <w:sz w:val="28"/>
          <w:szCs w:val="28"/>
        </w:rPr>
      </w:pPr>
    </w:p>
    <w:p w14:paraId="7FD80D91" w14:textId="66459AF1" w:rsidR="000632F3" w:rsidRPr="007C2EF5" w:rsidRDefault="00D26264" w:rsidP="007C2EF5">
      <w:pPr>
        <w:rPr>
          <w:rFonts w:cstheme="minorHAnsi"/>
          <w:sz w:val="28"/>
          <w:szCs w:val="28"/>
        </w:rPr>
      </w:pPr>
      <w:proofErr w:type="gramStart"/>
      <w:r>
        <w:rPr>
          <w:rFonts w:cstheme="minorHAnsi"/>
          <w:sz w:val="28"/>
          <w:szCs w:val="28"/>
        </w:rPr>
        <w:t>So</w:t>
      </w:r>
      <w:proofErr w:type="gramEnd"/>
      <w:r>
        <w:rPr>
          <w:rFonts w:cstheme="minorHAnsi"/>
          <w:sz w:val="28"/>
          <w:szCs w:val="28"/>
        </w:rPr>
        <w:t xml:space="preserve"> here’s my call to you tonight. Let’s add ADR to the list of cancelled </w:t>
      </w:r>
      <w:r w:rsidR="00893F75">
        <w:rPr>
          <w:rFonts w:cstheme="minorHAnsi"/>
          <w:sz w:val="28"/>
          <w:szCs w:val="28"/>
        </w:rPr>
        <w:t>phrases</w:t>
      </w:r>
      <w:r>
        <w:rPr>
          <w:rFonts w:cstheme="minorHAnsi"/>
          <w:sz w:val="28"/>
          <w:szCs w:val="28"/>
        </w:rPr>
        <w:t xml:space="preserve"> as being outdated and anachronistically </w:t>
      </w:r>
      <w:proofErr w:type="gramStart"/>
      <w:r>
        <w:rPr>
          <w:rFonts w:cstheme="minorHAnsi"/>
          <w:sz w:val="28"/>
          <w:szCs w:val="28"/>
        </w:rPr>
        <w:t>litigation-centric</w:t>
      </w:r>
      <w:proofErr w:type="gramEnd"/>
      <w:r>
        <w:rPr>
          <w:rFonts w:cstheme="minorHAnsi"/>
          <w:sz w:val="28"/>
          <w:szCs w:val="28"/>
        </w:rPr>
        <w:t xml:space="preserve">. Let’s start referring to private dispute resolution, not only to reflect the Objects of the </w:t>
      </w:r>
      <w:r w:rsidR="00203EB1">
        <w:rPr>
          <w:rFonts w:cstheme="minorHAnsi"/>
          <w:sz w:val="28"/>
          <w:szCs w:val="28"/>
        </w:rPr>
        <w:t xml:space="preserve">Chartered </w:t>
      </w:r>
      <w:r>
        <w:rPr>
          <w:rFonts w:cstheme="minorHAnsi"/>
          <w:sz w:val="28"/>
          <w:szCs w:val="28"/>
        </w:rPr>
        <w:t>Institute, but to refer to the myriad means of resolving our and our clients</w:t>
      </w:r>
      <w:r w:rsidR="005F361F">
        <w:rPr>
          <w:rFonts w:cstheme="minorHAnsi"/>
          <w:sz w:val="28"/>
          <w:szCs w:val="28"/>
        </w:rPr>
        <w:t>’</w:t>
      </w:r>
      <w:r>
        <w:rPr>
          <w:rFonts w:cstheme="minorHAnsi"/>
          <w:sz w:val="28"/>
          <w:szCs w:val="28"/>
        </w:rPr>
        <w:t xml:space="preserve"> disputes</w:t>
      </w:r>
      <w:r w:rsidR="00203EB1">
        <w:rPr>
          <w:rFonts w:cstheme="minorHAnsi"/>
          <w:sz w:val="28"/>
          <w:szCs w:val="28"/>
        </w:rPr>
        <w:t xml:space="preserve"> that don’t involve </w:t>
      </w:r>
      <w:proofErr w:type="gramStart"/>
      <w:r w:rsidR="00203EB1">
        <w:rPr>
          <w:rFonts w:cstheme="minorHAnsi"/>
          <w:sz w:val="28"/>
          <w:szCs w:val="28"/>
        </w:rPr>
        <w:t>publicly-funded</w:t>
      </w:r>
      <w:proofErr w:type="gramEnd"/>
      <w:r w:rsidR="00203EB1">
        <w:rPr>
          <w:rFonts w:cstheme="minorHAnsi"/>
          <w:sz w:val="28"/>
          <w:szCs w:val="28"/>
        </w:rPr>
        <w:t xml:space="preserve"> courts and tribunals and that are not conducted in public</w:t>
      </w:r>
      <w:r w:rsidR="007C2EF5">
        <w:rPr>
          <w:rFonts w:cstheme="minorHAnsi"/>
          <w:sz w:val="28"/>
          <w:szCs w:val="28"/>
        </w:rPr>
        <w:t>.</w:t>
      </w:r>
    </w:p>
    <w:p w14:paraId="284812B3" w14:textId="43CF8082" w:rsidR="00025806" w:rsidRPr="005F361F" w:rsidRDefault="00025806" w:rsidP="005F361F">
      <w:pPr>
        <w:pStyle w:val="NormalWeb"/>
        <w:rPr>
          <w:rFonts w:asciiTheme="minorHAnsi" w:hAnsiTheme="minorHAnsi" w:cstheme="minorHAnsi"/>
          <w:sz w:val="28"/>
          <w:szCs w:val="28"/>
        </w:rPr>
      </w:pPr>
      <w:r w:rsidRPr="007C2EF5">
        <w:rPr>
          <w:rFonts w:asciiTheme="minorHAnsi" w:hAnsiTheme="minorHAnsi" w:cstheme="minorHAnsi"/>
          <w:sz w:val="28"/>
          <w:szCs w:val="28"/>
        </w:rPr>
        <w:t>In the end, John Nicolson</w:t>
      </w:r>
      <w:r w:rsidR="007C2EF5">
        <w:rPr>
          <w:rFonts w:asciiTheme="minorHAnsi" w:hAnsiTheme="minorHAnsi" w:cstheme="minorHAnsi"/>
          <w:sz w:val="28"/>
          <w:szCs w:val="28"/>
        </w:rPr>
        <w:t xml:space="preserve"> on LinkedIn</w:t>
      </w:r>
      <w:r w:rsidRPr="007C2EF5">
        <w:rPr>
          <w:rFonts w:asciiTheme="minorHAnsi" w:hAnsiTheme="minorHAnsi" w:cstheme="minorHAnsi"/>
          <w:sz w:val="28"/>
          <w:szCs w:val="28"/>
        </w:rPr>
        <w:t xml:space="preserve">, </w:t>
      </w:r>
      <w:r w:rsidR="007C2EF5">
        <w:rPr>
          <w:rFonts w:asciiTheme="minorHAnsi" w:hAnsiTheme="minorHAnsi" w:cstheme="minorHAnsi"/>
          <w:sz w:val="28"/>
          <w:szCs w:val="28"/>
        </w:rPr>
        <w:t xml:space="preserve">after my sarcastic reaction to the underwhelming, “You will be fine” </w:t>
      </w:r>
      <w:r w:rsidR="008D75CE">
        <w:rPr>
          <w:rFonts w:asciiTheme="minorHAnsi" w:hAnsiTheme="minorHAnsi" w:cstheme="minorHAnsi"/>
          <w:sz w:val="28"/>
          <w:szCs w:val="28"/>
        </w:rPr>
        <w:t>added</w:t>
      </w:r>
      <w:r w:rsidR="007C2EF5">
        <w:rPr>
          <w:rFonts w:asciiTheme="minorHAnsi" w:hAnsiTheme="minorHAnsi" w:cstheme="minorHAnsi"/>
          <w:sz w:val="28"/>
          <w:szCs w:val="28"/>
        </w:rPr>
        <w:t xml:space="preserve"> a more enthusiastic</w:t>
      </w:r>
      <w:r w:rsidR="008D75CE">
        <w:rPr>
          <w:rFonts w:asciiTheme="minorHAnsi" w:hAnsiTheme="minorHAnsi" w:cstheme="minorHAnsi"/>
          <w:sz w:val="28"/>
          <w:szCs w:val="28"/>
        </w:rPr>
        <w:t xml:space="preserve"> reaction:</w:t>
      </w:r>
      <w:r w:rsidR="007C2EF5">
        <w:rPr>
          <w:rFonts w:asciiTheme="minorHAnsi" w:hAnsiTheme="minorHAnsi" w:cstheme="minorHAnsi"/>
          <w:sz w:val="28"/>
          <w:szCs w:val="28"/>
        </w:rPr>
        <w:t xml:space="preserve"> </w:t>
      </w:r>
      <w:r w:rsidRPr="007C2EF5">
        <w:rPr>
          <w:rFonts w:asciiTheme="minorHAnsi" w:hAnsiTheme="minorHAnsi" w:cstheme="minorHAnsi"/>
          <w:sz w:val="28"/>
          <w:szCs w:val="28"/>
        </w:rPr>
        <w:t>“I am more than sure you will smash it</w:t>
      </w:r>
      <w:r w:rsidR="00BC0BB0">
        <w:rPr>
          <w:rFonts w:asciiTheme="minorHAnsi" w:hAnsiTheme="minorHAnsi" w:cstheme="minorHAnsi"/>
          <w:sz w:val="28"/>
          <w:szCs w:val="28"/>
        </w:rPr>
        <w:t>!</w:t>
      </w:r>
      <w:r w:rsidRPr="007C2EF5">
        <w:rPr>
          <w:rFonts w:asciiTheme="minorHAnsi" w:hAnsiTheme="minorHAnsi" w:cstheme="minorHAnsi"/>
          <w:sz w:val="28"/>
          <w:szCs w:val="28"/>
        </w:rPr>
        <w:t>” Oh dear</w:t>
      </w:r>
      <w:r w:rsidR="00203EB1">
        <w:rPr>
          <w:rFonts w:asciiTheme="minorHAnsi" w:hAnsiTheme="minorHAnsi" w:cstheme="minorHAnsi"/>
          <w:sz w:val="28"/>
          <w:szCs w:val="28"/>
        </w:rPr>
        <w:t>, John</w:t>
      </w:r>
      <w:r w:rsidR="00553210" w:rsidRPr="007C2EF5">
        <w:rPr>
          <w:rFonts w:asciiTheme="minorHAnsi" w:hAnsiTheme="minorHAnsi" w:cstheme="minorHAnsi"/>
          <w:sz w:val="28"/>
          <w:szCs w:val="28"/>
        </w:rPr>
        <w:t>.</w:t>
      </w:r>
      <w:r w:rsidR="007C2EF5">
        <w:rPr>
          <w:rFonts w:asciiTheme="minorHAnsi" w:hAnsiTheme="minorHAnsi" w:cstheme="minorHAnsi"/>
          <w:sz w:val="28"/>
          <w:szCs w:val="28"/>
        </w:rPr>
        <w:t xml:space="preserve"> Why the violent language?</w:t>
      </w:r>
      <w:r w:rsidR="00553210" w:rsidRPr="007C2EF5">
        <w:rPr>
          <w:rFonts w:asciiTheme="minorHAnsi" w:hAnsiTheme="minorHAnsi" w:cstheme="minorHAnsi"/>
          <w:sz w:val="28"/>
          <w:szCs w:val="28"/>
        </w:rPr>
        <w:t xml:space="preserve"> </w:t>
      </w:r>
      <w:r w:rsidR="007C2EF5">
        <w:rPr>
          <w:rFonts w:asciiTheme="minorHAnsi" w:hAnsiTheme="minorHAnsi" w:cstheme="minorHAnsi"/>
          <w:sz w:val="28"/>
          <w:szCs w:val="28"/>
        </w:rPr>
        <w:t xml:space="preserve">It really </w:t>
      </w:r>
      <w:proofErr w:type="gramStart"/>
      <w:r w:rsidR="007C2EF5">
        <w:rPr>
          <w:rFonts w:asciiTheme="minorHAnsi" w:hAnsiTheme="minorHAnsi" w:cstheme="minorHAnsi"/>
          <w:sz w:val="28"/>
          <w:szCs w:val="28"/>
        </w:rPr>
        <w:t>has to</w:t>
      </w:r>
      <w:proofErr w:type="gramEnd"/>
      <w:r w:rsidR="007C2EF5">
        <w:rPr>
          <w:rFonts w:asciiTheme="minorHAnsi" w:hAnsiTheme="minorHAnsi" w:cstheme="minorHAnsi"/>
          <w:sz w:val="28"/>
          <w:szCs w:val="28"/>
        </w:rPr>
        <w:t xml:space="preserve"> stop.</w:t>
      </w:r>
    </w:p>
    <w:sectPr w:rsidR="00025806" w:rsidRPr="005F361F" w:rsidSect="004E6CA8">
      <w:footerReference w:type="even" r:id="rId8"/>
      <w:footerReference w:type="default" r:id="rId9"/>
      <w:pgSz w:w="8391" w:h="11906"/>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4970" w14:textId="77777777" w:rsidR="004D6886" w:rsidRDefault="004D6886" w:rsidP="00D56660">
      <w:r>
        <w:separator/>
      </w:r>
    </w:p>
  </w:endnote>
  <w:endnote w:type="continuationSeparator" w:id="0">
    <w:p w14:paraId="1B06A7AE" w14:textId="77777777" w:rsidR="004D6886" w:rsidRDefault="004D6886" w:rsidP="00D5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463898"/>
      <w:docPartObj>
        <w:docPartGallery w:val="Page Numbers (Bottom of Page)"/>
        <w:docPartUnique/>
      </w:docPartObj>
    </w:sdtPr>
    <w:sdtContent>
      <w:p w14:paraId="008EECCD" w14:textId="7629917B" w:rsidR="00D56660" w:rsidRDefault="00D56660" w:rsidP="00A653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3C7630" w14:textId="77777777" w:rsidR="00D56660" w:rsidRDefault="00D56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6189784"/>
      <w:docPartObj>
        <w:docPartGallery w:val="Page Numbers (Bottom of Page)"/>
        <w:docPartUnique/>
      </w:docPartObj>
    </w:sdtPr>
    <w:sdtContent>
      <w:p w14:paraId="62ED4CC3" w14:textId="529EAB6E" w:rsidR="00D56660" w:rsidRDefault="00D56660" w:rsidP="00A653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B488B6" w14:textId="77777777" w:rsidR="00D56660" w:rsidRDefault="00D56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8840" w14:textId="77777777" w:rsidR="004D6886" w:rsidRDefault="004D6886" w:rsidP="00D56660">
      <w:r>
        <w:separator/>
      </w:r>
    </w:p>
  </w:footnote>
  <w:footnote w:type="continuationSeparator" w:id="0">
    <w:p w14:paraId="6D0B9C97" w14:textId="77777777" w:rsidR="004D6886" w:rsidRDefault="004D6886" w:rsidP="00D56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63BD6"/>
    <w:multiLevelType w:val="multilevel"/>
    <w:tmpl w:val="A64C51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0A67F2"/>
    <w:multiLevelType w:val="hybridMultilevel"/>
    <w:tmpl w:val="16B4629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8720065">
    <w:abstractNumId w:val="0"/>
  </w:num>
  <w:num w:numId="2" w16cid:durableId="369377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1E"/>
    <w:rsid w:val="00007930"/>
    <w:rsid w:val="000143BA"/>
    <w:rsid w:val="00025806"/>
    <w:rsid w:val="00032A37"/>
    <w:rsid w:val="00034D2D"/>
    <w:rsid w:val="0004178F"/>
    <w:rsid w:val="000632F3"/>
    <w:rsid w:val="00104BFF"/>
    <w:rsid w:val="001554C3"/>
    <w:rsid w:val="00184C26"/>
    <w:rsid w:val="00187166"/>
    <w:rsid w:val="00203EB1"/>
    <w:rsid w:val="00275700"/>
    <w:rsid w:val="002A1DAD"/>
    <w:rsid w:val="002D5E8F"/>
    <w:rsid w:val="003067FF"/>
    <w:rsid w:val="0035548A"/>
    <w:rsid w:val="003811EE"/>
    <w:rsid w:val="003D64E5"/>
    <w:rsid w:val="004735A3"/>
    <w:rsid w:val="004D6886"/>
    <w:rsid w:val="004D7C66"/>
    <w:rsid w:val="004E6CA8"/>
    <w:rsid w:val="00547964"/>
    <w:rsid w:val="00553210"/>
    <w:rsid w:val="005F29CA"/>
    <w:rsid w:val="005F361F"/>
    <w:rsid w:val="00602B32"/>
    <w:rsid w:val="006247AD"/>
    <w:rsid w:val="00626FF3"/>
    <w:rsid w:val="00655E3A"/>
    <w:rsid w:val="00703BE9"/>
    <w:rsid w:val="00724468"/>
    <w:rsid w:val="007403A7"/>
    <w:rsid w:val="00793552"/>
    <w:rsid w:val="007C2EF5"/>
    <w:rsid w:val="007F3A92"/>
    <w:rsid w:val="0088150D"/>
    <w:rsid w:val="00893F75"/>
    <w:rsid w:val="008D75CE"/>
    <w:rsid w:val="00915B6A"/>
    <w:rsid w:val="009B0282"/>
    <w:rsid w:val="009C4E93"/>
    <w:rsid w:val="00A23E2F"/>
    <w:rsid w:val="00A83D73"/>
    <w:rsid w:val="00AA55F7"/>
    <w:rsid w:val="00AE562C"/>
    <w:rsid w:val="00B22B77"/>
    <w:rsid w:val="00BC0BB0"/>
    <w:rsid w:val="00BC1307"/>
    <w:rsid w:val="00BE0A9E"/>
    <w:rsid w:val="00BE7109"/>
    <w:rsid w:val="00C6452D"/>
    <w:rsid w:val="00CB16E6"/>
    <w:rsid w:val="00CC1A46"/>
    <w:rsid w:val="00CF18D9"/>
    <w:rsid w:val="00D26264"/>
    <w:rsid w:val="00D47EA8"/>
    <w:rsid w:val="00D519D5"/>
    <w:rsid w:val="00D56660"/>
    <w:rsid w:val="00D8422C"/>
    <w:rsid w:val="00D94738"/>
    <w:rsid w:val="00DC01D4"/>
    <w:rsid w:val="00DD1D1E"/>
    <w:rsid w:val="00DE2C5B"/>
    <w:rsid w:val="00E64D7D"/>
    <w:rsid w:val="00EA5F4E"/>
    <w:rsid w:val="00EB6EE2"/>
    <w:rsid w:val="00F41E58"/>
    <w:rsid w:val="00F44540"/>
    <w:rsid w:val="00F9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6AA8"/>
  <w15:chartTrackingRefBased/>
  <w15:docId w15:val="{D461DE66-EB90-0146-AC43-070A1047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D1E"/>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D56660"/>
    <w:pPr>
      <w:tabs>
        <w:tab w:val="center" w:pos="4513"/>
        <w:tab w:val="right" w:pos="9026"/>
      </w:tabs>
    </w:pPr>
  </w:style>
  <w:style w:type="character" w:customStyle="1" w:styleId="FooterChar">
    <w:name w:val="Footer Char"/>
    <w:basedOn w:val="DefaultParagraphFont"/>
    <w:link w:val="Footer"/>
    <w:uiPriority w:val="99"/>
    <w:rsid w:val="00D56660"/>
  </w:style>
  <w:style w:type="character" w:styleId="PageNumber">
    <w:name w:val="page number"/>
    <w:basedOn w:val="DefaultParagraphFont"/>
    <w:uiPriority w:val="99"/>
    <w:semiHidden/>
    <w:unhideWhenUsed/>
    <w:rsid w:val="00D56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89373">
      <w:bodyDiv w:val="1"/>
      <w:marLeft w:val="0"/>
      <w:marRight w:val="0"/>
      <w:marTop w:val="0"/>
      <w:marBottom w:val="0"/>
      <w:divBdr>
        <w:top w:val="none" w:sz="0" w:space="0" w:color="auto"/>
        <w:left w:val="none" w:sz="0" w:space="0" w:color="auto"/>
        <w:bottom w:val="none" w:sz="0" w:space="0" w:color="auto"/>
        <w:right w:val="none" w:sz="0" w:space="0" w:color="auto"/>
      </w:divBdr>
      <w:divsChild>
        <w:div w:id="1699046132">
          <w:marLeft w:val="0"/>
          <w:marRight w:val="0"/>
          <w:marTop w:val="0"/>
          <w:marBottom w:val="0"/>
          <w:divBdr>
            <w:top w:val="none" w:sz="0" w:space="0" w:color="auto"/>
            <w:left w:val="none" w:sz="0" w:space="0" w:color="auto"/>
            <w:bottom w:val="none" w:sz="0" w:space="0" w:color="auto"/>
            <w:right w:val="none" w:sz="0" w:space="0" w:color="auto"/>
          </w:divBdr>
          <w:divsChild>
            <w:div w:id="819228439">
              <w:marLeft w:val="0"/>
              <w:marRight w:val="0"/>
              <w:marTop w:val="0"/>
              <w:marBottom w:val="0"/>
              <w:divBdr>
                <w:top w:val="none" w:sz="0" w:space="0" w:color="auto"/>
                <w:left w:val="none" w:sz="0" w:space="0" w:color="auto"/>
                <w:bottom w:val="none" w:sz="0" w:space="0" w:color="auto"/>
                <w:right w:val="none" w:sz="0" w:space="0" w:color="auto"/>
              </w:divBdr>
              <w:divsChild>
                <w:div w:id="19984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711">
      <w:bodyDiv w:val="1"/>
      <w:marLeft w:val="0"/>
      <w:marRight w:val="0"/>
      <w:marTop w:val="0"/>
      <w:marBottom w:val="0"/>
      <w:divBdr>
        <w:top w:val="none" w:sz="0" w:space="0" w:color="auto"/>
        <w:left w:val="none" w:sz="0" w:space="0" w:color="auto"/>
        <w:bottom w:val="none" w:sz="0" w:space="0" w:color="auto"/>
        <w:right w:val="none" w:sz="0" w:space="0" w:color="auto"/>
      </w:divBdr>
      <w:divsChild>
        <w:div w:id="553545228">
          <w:marLeft w:val="0"/>
          <w:marRight w:val="0"/>
          <w:marTop w:val="0"/>
          <w:marBottom w:val="0"/>
          <w:divBdr>
            <w:top w:val="none" w:sz="0" w:space="0" w:color="auto"/>
            <w:left w:val="none" w:sz="0" w:space="0" w:color="auto"/>
            <w:bottom w:val="none" w:sz="0" w:space="0" w:color="auto"/>
            <w:right w:val="none" w:sz="0" w:space="0" w:color="auto"/>
          </w:divBdr>
          <w:divsChild>
            <w:div w:id="1502085955">
              <w:marLeft w:val="0"/>
              <w:marRight w:val="0"/>
              <w:marTop w:val="0"/>
              <w:marBottom w:val="0"/>
              <w:divBdr>
                <w:top w:val="none" w:sz="0" w:space="0" w:color="auto"/>
                <w:left w:val="none" w:sz="0" w:space="0" w:color="auto"/>
                <w:bottom w:val="none" w:sz="0" w:space="0" w:color="auto"/>
                <w:right w:val="none" w:sz="0" w:space="0" w:color="auto"/>
              </w:divBdr>
              <w:divsChild>
                <w:div w:id="5159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2752">
      <w:bodyDiv w:val="1"/>
      <w:marLeft w:val="0"/>
      <w:marRight w:val="0"/>
      <w:marTop w:val="0"/>
      <w:marBottom w:val="0"/>
      <w:divBdr>
        <w:top w:val="none" w:sz="0" w:space="0" w:color="auto"/>
        <w:left w:val="none" w:sz="0" w:space="0" w:color="auto"/>
        <w:bottom w:val="none" w:sz="0" w:space="0" w:color="auto"/>
        <w:right w:val="none" w:sz="0" w:space="0" w:color="auto"/>
      </w:divBdr>
      <w:divsChild>
        <w:div w:id="262496356">
          <w:marLeft w:val="0"/>
          <w:marRight w:val="0"/>
          <w:marTop w:val="0"/>
          <w:marBottom w:val="0"/>
          <w:divBdr>
            <w:top w:val="none" w:sz="0" w:space="0" w:color="auto"/>
            <w:left w:val="none" w:sz="0" w:space="0" w:color="auto"/>
            <w:bottom w:val="none" w:sz="0" w:space="0" w:color="auto"/>
            <w:right w:val="none" w:sz="0" w:space="0" w:color="auto"/>
          </w:divBdr>
          <w:divsChild>
            <w:div w:id="4334722">
              <w:marLeft w:val="0"/>
              <w:marRight w:val="0"/>
              <w:marTop w:val="0"/>
              <w:marBottom w:val="0"/>
              <w:divBdr>
                <w:top w:val="none" w:sz="0" w:space="0" w:color="auto"/>
                <w:left w:val="none" w:sz="0" w:space="0" w:color="auto"/>
                <w:bottom w:val="none" w:sz="0" w:space="0" w:color="auto"/>
                <w:right w:val="none" w:sz="0" w:space="0" w:color="auto"/>
              </w:divBdr>
              <w:divsChild>
                <w:div w:id="5602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7221-6823-2B41-A1E2-6962BB7F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MacNeill</dc:creator>
  <cp:keywords/>
  <dc:description/>
  <cp:lastModifiedBy>Jane Morrison</cp:lastModifiedBy>
  <cp:revision>2</cp:revision>
  <dcterms:created xsi:type="dcterms:W3CDTF">2023-02-27T10:00:00Z</dcterms:created>
  <dcterms:modified xsi:type="dcterms:W3CDTF">2023-02-27T10:00:00Z</dcterms:modified>
</cp:coreProperties>
</file>